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7740"/>
        </w:tabs>
        <w:spacing w:line="1400" w:lineRule="exact"/>
        <w:rPr>
          <w:rFonts w:hint="default" w:ascii="华文中宋" w:hAnsi="华文中宋" w:eastAsia="华文中宋" w:cs="方正小标宋_GBK"/>
          <w:b/>
          <w:color w:val="FF0000"/>
          <w:spacing w:val="17"/>
          <w:w w:val="37"/>
          <w:kern w:val="0"/>
          <w:sz w:val="120"/>
          <w:szCs w:val="120"/>
          <w:lang w:val="en-US" w:eastAsia="zh-CN"/>
        </w:rPr>
      </w:pPr>
      <w:r>
        <w:rPr>
          <w:rFonts w:ascii="华文中宋" w:hAnsi="华文中宋" w:eastAsia="华文中宋" w:cs="方正小标宋_GBK"/>
          <w:b/>
          <w:color w:val="FF0000"/>
          <w:spacing w:val="16"/>
          <w:w w:val="56"/>
          <w:kern w:val="0"/>
          <w:sz w:val="120"/>
          <w:szCs w:val="120"/>
        </w:rPr>
        <mc:AlternateContent>
          <mc:Choice Requires="wps">
            <w:drawing>
              <wp:anchor distT="0" distB="0" distL="114300" distR="114300" simplePos="0" relativeHeight="251659264" behindDoc="0" locked="0" layoutInCell="1" allowOverlap="1">
                <wp:simplePos x="0" y="0"/>
                <wp:positionH relativeFrom="column">
                  <wp:posOffset>5225415</wp:posOffset>
                </wp:positionH>
                <wp:positionV relativeFrom="paragraph">
                  <wp:posOffset>349885</wp:posOffset>
                </wp:positionV>
                <wp:extent cx="1278890" cy="1019175"/>
                <wp:effectExtent l="0" t="0" r="1270" b="1905"/>
                <wp:wrapNone/>
                <wp:docPr id="1" name="文本框 1"/>
                <wp:cNvGraphicFramePr/>
                <a:graphic xmlns:a="http://schemas.openxmlformats.org/drawingml/2006/main">
                  <a:graphicData uri="http://schemas.microsoft.com/office/word/2010/wordprocessingShape">
                    <wps:wsp>
                      <wps:cNvSpPr txBox="1"/>
                      <wps:spPr>
                        <a:xfrm>
                          <a:off x="0" y="0"/>
                          <a:ext cx="1278890" cy="1019175"/>
                        </a:xfrm>
                        <a:prstGeom prst="rect">
                          <a:avLst/>
                        </a:prstGeom>
                        <a:solidFill>
                          <a:srgbClr val="FFFFFF"/>
                        </a:solidFill>
                        <a:ln>
                          <a:noFill/>
                        </a:ln>
                      </wps:spPr>
                      <wps:txbx>
                        <w:txbxContent>
                          <w:p>
                            <w:pPr>
                              <w:tabs>
                                <w:tab w:val="left" w:pos="7560"/>
                                <w:tab w:val="left" w:pos="7740"/>
                              </w:tabs>
                              <w:spacing w:line="1400" w:lineRule="exact"/>
                              <w:rPr>
                                <w:rFonts w:ascii="华文中宋" w:hAnsi="华文中宋" w:eastAsia="华文中宋" w:cs="方正小标宋_GBK"/>
                                <w:b/>
                                <w:color w:val="FF0000"/>
                                <w:spacing w:val="16"/>
                                <w:w w:val="42"/>
                                <w:kern w:val="0"/>
                                <w:sz w:val="120"/>
                                <w:szCs w:val="120"/>
                              </w:rPr>
                            </w:pPr>
                            <w:r>
                              <w:rPr>
                                <w:rFonts w:hint="eastAsia" w:ascii="华文中宋" w:hAnsi="华文中宋" w:eastAsia="华文中宋" w:cs="方正小标宋_GBK"/>
                                <w:b/>
                                <w:color w:val="FF0000"/>
                                <w:spacing w:val="16"/>
                                <w:w w:val="42"/>
                                <w:kern w:val="0"/>
                                <w:sz w:val="120"/>
                                <w:szCs w:val="120"/>
                              </w:rPr>
                              <w:t>文件</w:t>
                            </w:r>
                          </w:p>
                        </w:txbxContent>
                      </wps:txbx>
                      <wps:bodyPr upright="1"/>
                    </wps:wsp>
                  </a:graphicData>
                </a:graphic>
              </wp:anchor>
            </w:drawing>
          </mc:Choice>
          <mc:Fallback>
            <w:pict>
              <v:shape id="_x0000_s1026" o:spid="_x0000_s1026" o:spt="202" type="#_x0000_t202" style="position:absolute;left:0pt;margin-left:411.45pt;margin-top:27.55pt;height:80.25pt;width:100.7pt;z-index:251659264;mso-width-relative:page;mso-height-relative:page;" fillcolor="#FFFFFF" filled="t" stroked="f" coordsize="21600,21600" o:gfxdata="UEsDBAoAAAAAAIdO4kAAAAAAAAAAAAAAAAAEAAAAZHJzL1BLAwQUAAAACACHTuJAeQRVqtkAAAAL&#10;AQAADwAAAGRycy9kb3ducmV2LnhtbE2PQU7DMBBF90jcwRokNog6MU3ahkwqgQRi29IDTGI3iYjH&#10;Uew27e1xV7Ac/af/35Tbix3E2Uy+d4yQLhIQhhune24RDt8fz2sQPhBrGhwbhKvxsK3u70oqtJt5&#10;Z8770IpYwr4ghC6EsZDSN52x5BduNByzo5sshXhOrdQTzbHcDlIlSS4t9RwXOhrNe2ean/3JIhy/&#10;5qdsM9ef4bDaLfM36le1uyI+PqTJK4hgLuEPhpt+VIcqOtXuxNqLAWGt1CaiCFmWgrgBiVq+gKgR&#10;VJrlIKtS/v+h+gVQSwMEFAAAAAgAh07iQBYkoB6+AQAAeAMAAA4AAABkcnMvZTJvRG9jLnhtbK1T&#10;zY7TMBC+I/EOlu80SSXYbtR0JajKBQHSwgO4jpNY8p9m3DZ9AXgDTly481x9DsZO6MJy2QM5OPbM&#10;58/zfWOv70Zr2FEBau8aXi1KzpSTvtWub/jnT7sXK84wCtcK451q+Fkhv9s8f7Y+hVot/eBNq4AR&#10;icP6FBo+xBjqokA5KCtw4YNylOw8WBFpCX3RgjgRuzXFsixfFScPbQAvFSJFt1OSz4zwFELfdVqq&#10;rZcHq1ycWEEZEUkSDjog3+Rqu07J+KHrUEVmGk5KYx7pEJrv01hs1qLuQYRBy7kE8ZQSHmmyQjs6&#10;9Eq1FVGwA+h/qKyW4NF3cSG9LSYh2RFSUZWPvLkfRFBZC1mN4Wo6/j9a+f74EZhu6SZw5oSlhl++&#10;fb18/3n58YVVyZ5TwJpQ94FwcXztxwSd40jBpHrswKY/6WGUJ3PPV3PVGJlMm5Y3q9UtpSTlqrK6&#10;rW5eJp7iYXsAjG+VtyxNGg7UvWyqOL7DOEF/Q9Jp6I1ud9qYvIB+/8YAOwrq9C5/M/tfMOMS2Pm0&#10;bWJMkSKJnMSkWRz346xw79szCT8E0P1ANWXpGU4NycXPlyd1/M91Jn14MJ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QRVqtkAAAALAQAADwAAAAAAAAABACAAAAAiAAAAZHJzL2Rvd25yZXYueG1s&#10;UEsBAhQAFAAAAAgAh07iQBYkoB6+AQAAeAMAAA4AAAAAAAAAAQAgAAAAKAEAAGRycy9lMm9Eb2Mu&#10;eG1sUEsFBgAAAAAGAAYAWQEAAFgFAAAAAA==&#10;">
                <v:fill on="t" focussize="0,0"/>
                <v:stroke on="f"/>
                <v:imagedata o:title=""/>
                <o:lock v:ext="edit" aspectratio="f"/>
                <v:textbox>
                  <w:txbxContent>
                    <w:p>
                      <w:pPr>
                        <w:tabs>
                          <w:tab w:val="left" w:pos="7560"/>
                          <w:tab w:val="left" w:pos="7740"/>
                        </w:tabs>
                        <w:spacing w:line="1400" w:lineRule="exact"/>
                        <w:rPr>
                          <w:rFonts w:ascii="华文中宋" w:hAnsi="华文中宋" w:eastAsia="华文中宋" w:cs="方正小标宋_GBK"/>
                          <w:b/>
                          <w:color w:val="FF0000"/>
                          <w:spacing w:val="16"/>
                          <w:w w:val="42"/>
                          <w:kern w:val="0"/>
                          <w:sz w:val="120"/>
                          <w:szCs w:val="120"/>
                        </w:rPr>
                      </w:pPr>
                      <w:r>
                        <w:rPr>
                          <w:rFonts w:hint="eastAsia" w:ascii="华文中宋" w:hAnsi="华文中宋" w:eastAsia="华文中宋" w:cs="方正小标宋_GBK"/>
                          <w:b/>
                          <w:color w:val="FF0000"/>
                          <w:spacing w:val="16"/>
                          <w:w w:val="42"/>
                          <w:kern w:val="0"/>
                          <w:sz w:val="120"/>
                          <w:szCs w:val="120"/>
                        </w:rPr>
                        <w:t>文件</w:t>
                      </w:r>
                    </w:p>
                  </w:txbxContent>
                </v:textbox>
              </v:shape>
            </w:pict>
          </mc:Fallback>
        </mc:AlternateContent>
      </w:r>
      <w:r>
        <w:rPr>
          <w:rFonts w:hint="eastAsia" w:ascii="华文中宋" w:hAnsi="华文中宋" w:eastAsia="华文中宋" w:cs="方正小标宋_GBK"/>
          <w:b/>
          <w:color w:val="FF0000"/>
          <w:spacing w:val="17"/>
          <w:w w:val="37"/>
          <w:kern w:val="0"/>
          <w:sz w:val="120"/>
          <w:szCs w:val="120"/>
          <w:lang w:val="en-US" w:eastAsia="zh-CN"/>
        </w:rPr>
        <w:t>中共连云港市装饰装修行业支部委员会</w:t>
      </w:r>
    </w:p>
    <w:p>
      <w:pPr>
        <w:tabs>
          <w:tab w:val="left" w:pos="7560"/>
          <w:tab w:val="left" w:pos="7740"/>
        </w:tabs>
        <w:spacing w:line="1400" w:lineRule="exact"/>
        <w:jc w:val="both"/>
        <w:rPr>
          <w:rFonts w:hint="default" w:ascii="华文中宋" w:hAnsi="华文中宋" w:eastAsia="华文中宋" w:cs="方正小标宋_GBK"/>
          <w:b/>
          <w:color w:val="FF0000"/>
          <w:spacing w:val="17"/>
          <w:w w:val="52"/>
          <w:kern w:val="0"/>
          <w:sz w:val="120"/>
          <w:szCs w:val="120"/>
          <w:lang w:val="en-US" w:eastAsia="zh-CN"/>
        </w:rPr>
      </w:pPr>
      <w:r>
        <w:rPr>
          <w:rFonts w:hint="eastAsia" w:ascii="华文中宋" w:hAnsi="华文中宋" w:eastAsia="华文中宋" w:cs="方正小标宋_GBK"/>
          <w:b/>
          <w:color w:val="FF0000"/>
          <w:spacing w:val="17"/>
          <w:w w:val="52"/>
          <w:kern w:val="0"/>
          <w:sz w:val="120"/>
          <w:szCs w:val="120"/>
        </w:rPr>
        <w:t>连云港市</w:t>
      </w:r>
      <w:r>
        <w:rPr>
          <w:rFonts w:hint="eastAsia" w:ascii="华文中宋" w:hAnsi="华文中宋" w:eastAsia="华文中宋" w:cs="方正小标宋_GBK"/>
          <w:b/>
          <w:color w:val="FF0000"/>
          <w:spacing w:val="17"/>
          <w:w w:val="52"/>
          <w:kern w:val="0"/>
          <w:sz w:val="120"/>
          <w:szCs w:val="120"/>
          <w:lang w:val="en-US" w:eastAsia="zh-CN"/>
        </w:rPr>
        <w:t>装饰装修行业协会</w:t>
      </w:r>
    </w:p>
    <w:p>
      <w:pPr>
        <w:snapToGrid w:val="0"/>
        <w:spacing w:line="600" w:lineRule="exact"/>
        <w:jc w:val="center"/>
        <w:rPr>
          <w:rFonts w:hint="eastAsia" w:ascii="仿宋" w:hAnsi="仿宋" w:eastAsia="仿宋" w:cs="仿宋_GB2312"/>
          <w:sz w:val="32"/>
          <w:szCs w:val="32"/>
        </w:rPr>
      </w:pPr>
    </w:p>
    <w:p>
      <w:pPr>
        <w:snapToGrid w:val="0"/>
        <w:spacing w:line="600" w:lineRule="exact"/>
        <w:jc w:val="center"/>
        <w:rPr>
          <w:rFonts w:ascii="仿宋" w:hAnsi="仿宋" w:eastAsia="仿宋"/>
          <w:sz w:val="32"/>
          <w:szCs w:val="32"/>
        </w:rPr>
      </w:pPr>
      <w:r>
        <w:rPr>
          <w:rFonts w:hint="eastAsia" w:ascii="仿宋" w:hAnsi="仿宋" w:eastAsia="仿宋" w:cs="仿宋_GB2312"/>
          <w:sz w:val="32"/>
          <w:szCs w:val="32"/>
        </w:rPr>
        <w:t>连</w:t>
      </w:r>
      <w:r>
        <w:rPr>
          <w:rFonts w:hint="eastAsia" w:ascii="仿宋" w:hAnsi="仿宋" w:eastAsia="仿宋" w:cs="仿宋_GB2312"/>
          <w:sz w:val="32"/>
          <w:szCs w:val="32"/>
          <w:lang w:val="en-US" w:eastAsia="zh-CN"/>
        </w:rPr>
        <w:t>装行支</w:t>
      </w:r>
      <w:r>
        <w:rPr>
          <w:rFonts w:hint="eastAsia" w:ascii="仿宋" w:hAnsi="仿宋" w:eastAsia="仿宋" w:cs="仿宋_GB2312"/>
          <w:sz w:val="32"/>
          <w:szCs w:val="32"/>
        </w:rPr>
        <w:t>〔</w:t>
      </w: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号</w:t>
      </w:r>
    </w:p>
    <w:p>
      <w:pPr>
        <w:spacing w:before="312" w:beforeLines="100" w:line="600" w:lineRule="exact"/>
        <w:jc w:val="center"/>
        <w:rPr>
          <w:rFonts w:ascii="方正小标宋简体" w:eastAsia="方正小标宋简体"/>
          <w:b/>
          <w:bCs/>
          <w:sz w:val="36"/>
          <w:szCs w:val="36"/>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103505</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8293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8.15pt;height:0pt;width:459pt;z-index:251660288;mso-width-relative:page;mso-height-relative:page;" filled="f" stroked="t" coordsize="21600,21600" o:gfxdata="UEsDBAoAAAAAAIdO4kAAAAAAAAAAAAAAAAAEAAAAZHJzL1BLAwQUAAAACACHTuJAzOzlZdcAAAAJ&#10;AQAADwAAAGRycy9kb3ducmV2LnhtbE2PzW7CMBCE75V4B2uRegM7rRrRNA4H1FZqL6iAOJt4SaLE&#10;6zQ2P+Xpu1UPcNyZ0ew3+fzsOnHEITSeNCRTBQKp9LahSsNm/TaZgQjRkDWdJ9TwgwHmxeguN5n1&#10;J/rC4ypWgksoZEZDHWOfSRnKGp0JU98jsbf3gzORz6GSdjAnLnedfFAqlc40xB9q0+OixrJdHZyG&#10;5Xu/Ld2lpeWnTLZPlzbdfLx+a30/TtQLiIjneA3DHz6jQ8FMO38gG0SnYZLMeEtkI30EwYFnpVjY&#10;/QuyyOXtguIXUEsDBBQAAAAIAIdO4kDEviqI/gEAAO8DAAAOAAAAZHJzL2Uyb0RvYy54bWytU0uO&#10;EzEQ3SNxB8t70p1Eg4ZWOrOYEDYIIvHZV/zptuSfbCedXIILILGDFUv23IbhGJTdmQDDJgt6YZVd&#10;5Vf1Xj8vbg5Gk70IUTnb0umkpkRY5riyXUvfvV0/uaYkJrActLOipUcR6c3y8aPF4Bsxc73TXASC&#10;IDY2g29pn5JvqiqyXhiIE+eFxaR0wUDCbegqHmBAdKOrWV0/rQYXuA+OiRjxdDUm6QkxXALopFRM&#10;rBzbGWHTiBqEhoSUYq98pMsyrZSCpddSRpGIbikyTWXFJhhv81otF9B0AXyv2GkEuGSEB5wMKItN&#10;z1ArSEB2Qf0DZRQLLjqZJsyZaiRSFEEW0/qBNm968KJwQamjP4se/x8se7XfBKJ4S+eUWDD4w+8+&#10;fvvx4fPP759wvfv6hcyzSIOPDdbe2k047aLfhMz4IIMhUiv/Ht1UNEBW5FAkPp4lFodEGB5eXc+e&#10;zWtUn93nqhEiQ/kQ0wvhDMlBS7WymT00sH8ZE7bF0vuSfKwtGVo6w+8K8QC9KNEDGBqPfKLtyuXo&#10;tOJrpXW+EkO3vdWB7AH9sF7X+GV2CPxXWe6ygtiPdSU1OqUXwJ9bTtLRo1IWHwjNMxjBKdEC31OO&#10;EBCaBEpfUomttcUJssCjpDnaOn7E/7LzQXU9SjEtU+YM+qDMe/JsNtqf+4L0+50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7OVl1wAAAAkBAAAPAAAAAAAAAAEAIAAAACIAAABkcnMvZG93bnJl&#10;di54bWxQSwECFAAUAAAACACHTuJAxL4qiP4BAADvAwAADgAAAAAAAAABACAAAAAmAQAAZHJzL2Uy&#10;b0RvYy54bWxQSwUGAAAAAAYABgBZAQAAlgUAAAAA&#10;">
                <v:fill on="f" focussize="0,0"/>
                <v:stroke weight="1.75pt" color="#FF0000" joinstyle="round"/>
                <v:imagedata o:title=""/>
                <o:lock v:ext="edit" aspectratio="f"/>
              </v:line>
            </w:pict>
          </mc:Fallback>
        </mc:AlternateContent>
      </w:r>
    </w:p>
    <w:p>
      <w:pPr>
        <w:spacing w:line="560" w:lineRule="exact"/>
        <w:jc w:val="center"/>
        <w:rPr>
          <w:rFonts w:hint="eastAsia" w:ascii="华文中宋" w:hAnsi="华文中宋" w:eastAsia="华文中宋" w:cs="华文中宋"/>
          <w:b/>
          <w:bCs/>
          <w:color w:val="000000"/>
          <w:sz w:val="44"/>
          <w:szCs w:val="44"/>
          <w:lang w:val="en-US" w:eastAsia="zh-CN"/>
        </w:rPr>
      </w:pPr>
      <w:r>
        <w:rPr>
          <w:rFonts w:hint="eastAsia" w:ascii="华文中宋" w:hAnsi="华文中宋" w:eastAsia="华文中宋" w:cs="华文中宋"/>
          <w:b/>
          <w:bCs/>
          <w:color w:val="000000"/>
          <w:sz w:val="44"/>
          <w:szCs w:val="44"/>
        </w:rPr>
        <w:t>关于</w:t>
      </w:r>
      <w:r>
        <w:rPr>
          <w:rFonts w:hint="eastAsia" w:ascii="华文中宋" w:hAnsi="华文中宋" w:eastAsia="华文中宋" w:cs="华文中宋"/>
          <w:b/>
          <w:bCs/>
          <w:color w:val="000000"/>
          <w:sz w:val="44"/>
          <w:szCs w:val="44"/>
          <w:lang w:val="en-US" w:eastAsia="zh-CN"/>
        </w:rPr>
        <w:t>开</w:t>
      </w:r>
      <w:r>
        <w:rPr>
          <w:rFonts w:hint="eastAsia" w:ascii="华文中宋" w:hAnsi="华文中宋" w:eastAsia="华文中宋" w:cs="华文中宋"/>
          <w:b/>
          <w:bCs/>
          <w:color w:val="000000"/>
          <w:sz w:val="44"/>
          <w:szCs w:val="44"/>
        </w:rPr>
        <w:t>展</w:t>
      </w:r>
      <w:r>
        <w:rPr>
          <w:rFonts w:hint="eastAsia" w:ascii="华文中宋" w:hAnsi="华文中宋" w:eastAsia="华文中宋" w:cs="华文中宋"/>
          <w:b/>
          <w:bCs/>
          <w:color w:val="000000"/>
          <w:sz w:val="44"/>
          <w:szCs w:val="44"/>
          <w:lang w:val="en-US" w:eastAsia="zh-CN"/>
        </w:rPr>
        <w:t>连云港市装饰装修行业</w:t>
      </w:r>
    </w:p>
    <w:p>
      <w:pPr>
        <w:spacing w:line="560" w:lineRule="exact"/>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lang w:val="en-US" w:eastAsia="zh-CN"/>
        </w:rPr>
        <w:t>各有关单位</w:t>
      </w:r>
      <w:r>
        <w:rPr>
          <w:rFonts w:hint="eastAsia" w:ascii="华文中宋" w:hAnsi="华文中宋" w:eastAsia="华文中宋" w:cs="华文中宋"/>
          <w:b/>
          <w:bCs/>
          <w:color w:val="000000"/>
          <w:sz w:val="44"/>
          <w:szCs w:val="44"/>
        </w:rPr>
        <w:t>信用信息</w:t>
      </w:r>
      <w:r>
        <w:rPr>
          <w:rFonts w:hint="eastAsia" w:ascii="华文中宋" w:hAnsi="华文中宋" w:eastAsia="华文中宋" w:cs="华文中宋"/>
          <w:b/>
          <w:bCs/>
          <w:color w:val="000000"/>
          <w:sz w:val="44"/>
          <w:szCs w:val="44"/>
          <w:lang w:val="en-US" w:eastAsia="zh-CN"/>
        </w:rPr>
        <w:t>评估（试行）</w:t>
      </w:r>
      <w:r>
        <w:rPr>
          <w:rFonts w:hint="eastAsia" w:ascii="华文中宋" w:hAnsi="华文中宋" w:eastAsia="华文中宋" w:cs="华文中宋"/>
          <w:b/>
          <w:bCs/>
          <w:color w:val="000000"/>
          <w:sz w:val="44"/>
          <w:szCs w:val="44"/>
        </w:rPr>
        <w:t>的通知</w:t>
      </w:r>
    </w:p>
    <w:p>
      <w:pPr>
        <w:adjustRightInd w:val="0"/>
        <w:snapToGrid w:val="0"/>
        <w:spacing w:line="540" w:lineRule="exact"/>
        <w:ind w:firstLine="640" w:firstLineChars="200"/>
        <w:rPr>
          <w:rFonts w:ascii="??_GB2312" w:eastAsia="Times New Roman"/>
          <w:sz w:val="32"/>
          <w:szCs w:val="32"/>
        </w:rPr>
      </w:pPr>
    </w:p>
    <w:p>
      <w:pPr>
        <w:adjustRightInd w:val="0"/>
        <w:snapToGrid w:val="0"/>
        <w:spacing w:line="540" w:lineRule="exact"/>
        <w:rPr>
          <w:rFonts w:ascii="仿宋" w:hAnsi="仿宋" w:eastAsia="仿宋"/>
          <w:sz w:val="32"/>
          <w:szCs w:val="32"/>
        </w:rPr>
      </w:pPr>
      <w:r>
        <w:rPr>
          <w:rFonts w:hint="eastAsia" w:ascii="仿宋" w:hAnsi="仿宋" w:eastAsia="仿宋" w:cs="仿宋_GB2312"/>
          <w:sz w:val="32"/>
          <w:szCs w:val="32"/>
          <w:lang w:val="en-US" w:eastAsia="zh-CN"/>
        </w:rPr>
        <w:t>市</w:t>
      </w: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装饰装修行业有关</w:t>
      </w:r>
      <w:r>
        <w:rPr>
          <w:rFonts w:hint="eastAsia" w:ascii="仿宋" w:hAnsi="仿宋" w:eastAsia="仿宋" w:cs="仿宋_GB2312"/>
          <w:sz w:val="32"/>
          <w:szCs w:val="32"/>
        </w:rPr>
        <w:t>单位：</w:t>
      </w:r>
    </w:p>
    <w:p>
      <w:pPr>
        <w:adjustRightInd w:val="0"/>
        <w:snapToGrid w:val="0"/>
        <w:spacing w:line="540" w:lineRule="exact"/>
        <w:rPr>
          <w:rFonts w:ascii="仿宋" w:hAnsi="仿宋" w:eastAsia="仿宋"/>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为提升我市</w:t>
      </w:r>
      <w:r>
        <w:rPr>
          <w:rFonts w:hint="eastAsia" w:ascii="仿宋" w:hAnsi="仿宋" w:eastAsia="仿宋" w:cs="仿宋_GB2312"/>
          <w:sz w:val="32"/>
          <w:szCs w:val="32"/>
          <w:lang w:val="en-US" w:eastAsia="zh-CN"/>
        </w:rPr>
        <w:t>装饰</w:t>
      </w:r>
      <w:r>
        <w:rPr>
          <w:rFonts w:hint="eastAsia" w:ascii="仿宋" w:hAnsi="仿宋" w:eastAsia="仿宋" w:cs="仿宋_GB2312"/>
          <w:sz w:val="32"/>
          <w:szCs w:val="32"/>
          <w:lang w:eastAsia="zh-CN"/>
        </w:rPr>
        <w:t>装修</w:t>
      </w:r>
      <w:r>
        <w:rPr>
          <w:rFonts w:hint="eastAsia" w:ascii="仿宋" w:hAnsi="仿宋" w:eastAsia="仿宋" w:cs="仿宋_GB2312"/>
          <w:sz w:val="32"/>
          <w:szCs w:val="32"/>
        </w:rPr>
        <w:t>服务质量</w:t>
      </w:r>
      <w:r>
        <w:rPr>
          <w:rFonts w:ascii="仿宋" w:hAnsi="仿宋" w:eastAsia="仿宋" w:cs="仿宋_GB2312"/>
          <w:sz w:val="32"/>
          <w:szCs w:val="32"/>
        </w:rPr>
        <w:t>,</w:t>
      </w:r>
      <w:r>
        <w:rPr>
          <w:rFonts w:hint="eastAsia" w:ascii="仿宋" w:hAnsi="仿宋" w:eastAsia="仿宋" w:cs="仿宋_GB2312"/>
          <w:sz w:val="32"/>
          <w:szCs w:val="32"/>
        </w:rPr>
        <w:t>提高我市</w:t>
      </w:r>
      <w:r>
        <w:rPr>
          <w:rFonts w:hint="eastAsia" w:ascii="仿宋" w:hAnsi="仿宋" w:eastAsia="仿宋" w:cs="仿宋_GB2312"/>
          <w:sz w:val="32"/>
          <w:szCs w:val="32"/>
          <w:lang w:eastAsia="zh-CN"/>
        </w:rPr>
        <w:t>装修</w:t>
      </w:r>
      <w:r>
        <w:rPr>
          <w:rFonts w:hint="eastAsia" w:ascii="仿宋" w:hAnsi="仿宋" w:eastAsia="仿宋" w:cs="仿宋_GB2312"/>
          <w:sz w:val="32"/>
          <w:szCs w:val="32"/>
        </w:rPr>
        <w:t>消费环境，进一步提振消费信心，促进消费畅通，助力消费升级，推动高质发展，</w:t>
      </w:r>
      <w:r>
        <w:rPr>
          <w:rFonts w:hint="eastAsia" w:ascii="仿宋" w:hAnsi="仿宋" w:eastAsia="仿宋" w:cs="仿宋_GB2312"/>
          <w:sz w:val="32"/>
          <w:szCs w:val="32"/>
          <w:lang w:val="en-US" w:eastAsia="zh-CN"/>
        </w:rPr>
        <w:t>中共连云港市装饰装修行业支部委员会、连云港市装饰装修行业协会决定开展连云港市装饰装修行业各有关单位信用信息评估（试行）工作</w:t>
      </w:r>
      <w:r>
        <w:rPr>
          <w:rFonts w:hint="eastAsia" w:ascii="仿宋" w:hAnsi="仿宋" w:eastAsia="仿宋" w:cs="仿宋_GB2312"/>
          <w:sz w:val="32"/>
          <w:szCs w:val="32"/>
        </w:rPr>
        <w:t>，现就有关事项通知如下：</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一、指导思想</w:t>
      </w:r>
    </w:p>
    <w:p>
      <w:pPr>
        <w:adjustRightInd w:val="0"/>
        <w:snapToGrid w:val="0"/>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以习近平新时代中国特色社会主义思想为指导，坚持以人民为中心的发展思想，以推动</w:t>
      </w:r>
      <w:r>
        <w:rPr>
          <w:rFonts w:hint="eastAsia" w:ascii="仿宋" w:hAnsi="仿宋" w:eastAsia="仿宋" w:cs="仿宋_GB2312"/>
          <w:sz w:val="32"/>
          <w:szCs w:val="32"/>
          <w:lang w:val="en-US" w:eastAsia="zh-CN"/>
        </w:rPr>
        <w:t>装饰</w:t>
      </w:r>
      <w:r>
        <w:rPr>
          <w:rFonts w:hint="eastAsia" w:ascii="仿宋" w:hAnsi="仿宋" w:eastAsia="仿宋" w:cs="仿宋_GB2312"/>
          <w:sz w:val="32"/>
          <w:szCs w:val="32"/>
          <w:lang w:eastAsia="zh-CN"/>
        </w:rPr>
        <w:t>装修行业</w:t>
      </w:r>
      <w:r>
        <w:rPr>
          <w:rFonts w:ascii="仿宋" w:hAnsi="仿宋" w:eastAsia="仿宋" w:cs="仿宋_GB2312"/>
          <w:sz w:val="32"/>
          <w:szCs w:val="32"/>
        </w:rPr>
        <w:t>高质量发展为主题，激发</w:t>
      </w:r>
      <w:r>
        <w:rPr>
          <w:rFonts w:hint="eastAsia" w:ascii="仿宋" w:hAnsi="仿宋" w:eastAsia="仿宋" w:cs="仿宋_GB2312"/>
          <w:sz w:val="32"/>
          <w:szCs w:val="32"/>
          <w:lang w:eastAsia="zh-CN"/>
        </w:rPr>
        <w:t>装修</w:t>
      </w:r>
      <w:r>
        <w:rPr>
          <w:rFonts w:ascii="仿宋" w:hAnsi="仿宋" w:eastAsia="仿宋" w:cs="仿宋_GB2312"/>
          <w:sz w:val="32"/>
          <w:szCs w:val="32"/>
        </w:rPr>
        <w:t>消费潜力，更好满足人民日益增长的美好生活需要，增强人民精神力量。推进</w:t>
      </w:r>
      <w:r>
        <w:rPr>
          <w:rFonts w:hint="eastAsia" w:ascii="仿宋" w:hAnsi="仿宋" w:eastAsia="仿宋" w:cs="仿宋_GB2312"/>
          <w:sz w:val="32"/>
          <w:szCs w:val="32"/>
          <w:lang w:eastAsia="zh-CN"/>
        </w:rPr>
        <w:t>装修</w:t>
      </w:r>
      <w:r>
        <w:rPr>
          <w:rFonts w:ascii="仿宋" w:hAnsi="仿宋" w:eastAsia="仿宋" w:cs="仿宋_GB2312"/>
          <w:sz w:val="32"/>
          <w:szCs w:val="32"/>
        </w:rPr>
        <w:t>为民，发挥</w:t>
      </w:r>
      <w:r>
        <w:rPr>
          <w:rFonts w:hint="eastAsia" w:ascii="仿宋" w:hAnsi="仿宋" w:eastAsia="仿宋" w:cs="仿宋_GB2312"/>
          <w:sz w:val="32"/>
          <w:szCs w:val="32"/>
          <w:lang w:eastAsia="zh-CN"/>
        </w:rPr>
        <w:t>装修</w:t>
      </w:r>
      <w:r>
        <w:rPr>
          <w:rFonts w:ascii="仿宋" w:hAnsi="仿宋" w:eastAsia="仿宋" w:cs="仿宋_GB2312"/>
          <w:sz w:val="32"/>
          <w:szCs w:val="32"/>
        </w:rPr>
        <w:t>带动作用，提高</w:t>
      </w:r>
      <w:r>
        <w:rPr>
          <w:rFonts w:hint="eastAsia" w:ascii="仿宋" w:hAnsi="仿宋" w:eastAsia="仿宋" w:cs="仿宋_GB2312"/>
          <w:sz w:val="32"/>
          <w:szCs w:val="32"/>
          <w:lang w:eastAsia="zh-CN"/>
        </w:rPr>
        <w:t>装修</w:t>
      </w:r>
      <w:r>
        <w:rPr>
          <w:rFonts w:hint="eastAsia" w:ascii="仿宋" w:hAnsi="仿宋" w:eastAsia="仿宋" w:cs="仿宋_GB2312"/>
          <w:sz w:val="32"/>
          <w:szCs w:val="32"/>
        </w:rPr>
        <w:t>消费</w:t>
      </w:r>
      <w:r>
        <w:rPr>
          <w:rFonts w:ascii="仿宋" w:hAnsi="仿宋" w:eastAsia="仿宋" w:cs="仿宋_GB2312"/>
          <w:sz w:val="32"/>
          <w:szCs w:val="32"/>
        </w:rPr>
        <w:t>对城市发展</w:t>
      </w:r>
      <w:r>
        <w:rPr>
          <w:rFonts w:hint="eastAsia" w:ascii="仿宋" w:hAnsi="仿宋" w:eastAsia="仿宋" w:cs="仿宋_GB2312"/>
          <w:sz w:val="32"/>
          <w:szCs w:val="32"/>
          <w:lang w:eastAsia="zh-CN"/>
        </w:rPr>
        <w:t>和美好生活的</w:t>
      </w:r>
      <w:r>
        <w:rPr>
          <w:rFonts w:ascii="仿宋" w:hAnsi="仿宋" w:eastAsia="仿宋" w:cs="仿宋_GB2312"/>
          <w:sz w:val="32"/>
          <w:szCs w:val="32"/>
        </w:rPr>
        <w:t>贡献度，</w:t>
      </w:r>
      <w:r>
        <w:rPr>
          <w:rFonts w:hint="eastAsia" w:ascii="仿宋" w:hAnsi="仿宋" w:eastAsia="仿宋" w:cs="仿宋_GB2312"/>
          <w:sz w:val="32"/>
          <w:szCs w:val="32"/>
        </w:rPr>
        <w:t>不断提升广大消费者的获得感、幸福感和安全感。</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二、参创范围</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连云港市装饰装修行业各有关单位（自愿参评）</w:t>
      </w:r>
      <w:r>
        <w:rPr>
          <w:rFonts w:hint="eastAsia" w:ascii="仿宋" w:hAnsi="仿宋" w:eastAsia="仿宋" w:cs="仿宋_GB2312"/>
          <w:sz w:val="32"/>
          <w:szCs w:val="32"/>
        </w:rPr>
        <w:t>。</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三、创建基本标准</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详见附件一。</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四、工作步骤</w:t>
      </w:r>
    </w:p>
    <w:p>
      <w:pPr>
        <w:adjustRightInd w:val="0"/>
        <w:snapToGrid w:val="0"/>
        <w:spacing w:line="540" w:lineRule="exact"/>
        <w:ind w:firstLine="640" w:firstLineChars="200"/>
        <w:rPr>
          <w:rFonts w:ascii="华文楷体" w:hAnsi="华文楷体" w:eastAsia="华文楷体" w:cs="仿宋_GB2312"/>
          <w:sz w:val="32"/>
          <w:szCs w:val="32"/>
        </w:rPr>
      </w:pPr>
      <w:r>
        <w:rPr>
          <w:rFonts w:hint="eastAsia" w:ascii="华文楷体" w:hAnsi="华文楷体" w:eastAsia="华文楷体" w:cs="仿宋_GB2312"/>
          <w:sz w:val="32"/>
          <w:szCs w:val="32"/>
        </w:rPr>
        <w:t>第一阶段：</w:t>
      </w:r>
      <w:r>
        <w:rPr>
          <w:rFonts w:hint="eastAsia" w:ascii="华文楷体" w:hAnsi="华文楷体" w:eastAsia="华文楷体" w:cs="仿宋_GB2312"/>
          <w:sz w:val="32"/>
          <w:szCs w:val="32"/>
          <w:lang w:val="en-US" w:eastAsia="zh-CN"/>
        </w:rPr>
        <w:t>资料申报</w:t>
      </w:r>
      <w:r>
        <w:rPr>
          <w:rFonts w:hint="eastAsia" w:ascii="华文楷体" w:hAnsi="华文楷体" w:eastAsia="华文楷体" w:cs="仿宋_GB2312"/>
          <w:sz w:val="32"/>
          <w:szCs w:val="32"/>
        </w:rPr>
        <w:t>（</w:t>
      </w:r>
      <w:r>
        <w:rPr>
          <w:rFonts w:ascii="华文楷体" w:hAnsi="华文楷体" w:eastAsia="华文楷体" w:cs="仿宋_GB2312"/>
          <w:sz w:val="32"/>
          <w:szCs w:val="32"/>
        </w:rPr>
        <w:t>202</w:t>
      </w:r>
      <w:r>
        <w:rPr>
          <w:rFonts w:hint="eastAsia" w:ascii="华文楷体" w:hAnsi="华文楷体" w:eastAsia="华文楷体" w:cs="仿宋_GB2312"/>
          <w:sz w:val="32"/>
          <w:szCs w:val="32"/>
          <w:lang w:val="en-US" w:eastAsia="zh-CN"/>
        </w:rPr>
        <w:t>3</w:t>
      </w:r>
      <w:r>
        <w:rPr>
          <w:rFonts w:hint="eastAsia" w:ascii="华文楷体" w:hAnsi="华文楷体" w:eastAsia="华文楷体" w:cs="仿宋_GB2312"/>
          <w:sz w:val="32"/>
          <w:szCs w:val="32"/>
        </w:rPr>
        <w:t>年</w:t>
      </w:r>
      <w:r>
        <w:rPr>
          <w:rFonts w:hint="eastAsia" w:ascii="华文楷体" w:hAnsi="华文楷体" w:eastAsia="华文楷体" w:cs="仿宋_GB2312"/>
          <w:sz w:val="32"/>
          <w:szCs w:val="32"/>
          <w:lang w:val="en-US" w:eastAsia="zh-CN"/>
        </w:rPr>
        <w:t>7</w:t>
      </w:r>
      <w:r>
        <w:rPr>
          <w:rFonts w:hint="eastAsia" w:ascii="华文楷体" w:hAnsi="华文楷体" w:eastAsia="华文楷体" w:cs="仿宋_GB2312"/>
          <w:sz w:val="32"/>
          <w:szCs w:val="32"/>
        </w:rPr>
        <w:t>月</w:t>
      </w:r>
      <w:r>
        <w:rPr>
          <w:rFonts w:hint="eastAsia" w:ascii="华文楷体" w:hAnsi="华文楷体" w:eastAsia="华文楷体" w:cs="仿宋_GB2312"/>
          <w:sz w:val="32"/>
          <w:szCs w:val="32"/>
          <w:lang w:val="en-US" w:eastAsia="zh-CN"/>
        </w:rPr>
        <w:t>-8月</w:t>
      </w:r>
      <w:r>
        <w:rPr>
          <w:rFonts w:hint="eastAsia" w:ascii="华文楷体" w:hAnsi="华文楷体" w:eastAsia="华文楷体" w:cs="仿宋_GB2312"/>
          <w:sz w:val="32"/>
          <w:szCs w:val="32"/>
        </w:rPr>
        <w:t>）</w:t>
      </w:r>
    </w:p>
    <w:p>
      <w:pPr>
        <w:adjustRightInd w:val="0"/>
        <w:snapToGrid w:val="0"/>
        <w:spacing w:line="540" w:lineRule="exact"/>
        <w:ind w:firstLine="640" w:firstLineChars="200"/>
        <w:rPr>
          <w:rFonts w:hint="eastAsia" w:ascii="华文楷体" w:hAnsi="华文楷体" w:eastAsia="华文楷体" w:cs="仿宋_GB2312"/>
          <w:sz w:val="32"/>
          <w:szCs w:val="32"/>
        </w:rPr>
      </w:pPr>
      <w:r>
        <w:rPr>
          <w:rFonts w:hint="eastAsia" w:ascii="华文楷体" w:hAnsi="华文楷体" w:eastAsia="华文楷体" w:cs="仿宋_GB2312"/>
          <w:sz w:val="32"/>
          <w:szCs w:val="32"/>
        </w:rPr>
        <w:t>第二阶段：</w:t>
      </w:r>
      <w:r>
        <w:rPr>
          <w:rFonts w:hint="eastAsia" w:ascii="华文楷体" w:hAnsi="华文楷体" w:eastAsia="华文楷体" w:cs="仿宋_GB2312"/>
          <w:sz w:val="32"/>
          <w:szCs w:val="32"/>
          <w:lang w:val="en-US" w:eastAsia="zh-CN"/>
        </w:rPr>
        <w:t>资料审核、现场考察</w:t>
      </w:r>
      <w:r>
        <w:rPr>
          <w:rFonts w:hint="eastAsia" w:ascii="华文楷体" w:hAnsi="华文楷体" w:eastAsia="华文楷体" w:cs="仿宋_GB2312"/>
          <w:sz w:val="32"/>
          <w:szCs w:val="32"/>
        </w:rPr>
        <w:t>（</w:t>
      </w:r>
      <w:r>
        <w:rPr>
          <w:rFonts w:ascii="华文楷体" w:hAnsi="华文楷体" w:eastAsia="华文楷体" w:cs="仿宋_GB2312"/>
          <w:sz w:val="32"/>
          <w:szCs w:val="32"/>
        </w:rPr>
        <w:t>202</w:t>
      </w:r>
      <w:r>
        <w:rPr>
          <w:rFonts w:hint="eastAsia" w:ascii="华文楷体" w:hAnsi="华文楷体" w:eastAsia="华文楷体" w:cs="仿宋_GB2312"/>
          <w:sz w:val="32"/>
          <w:szCs w:val="32"/>
          <w:lang w:val="en-US" w:eastAsia="zh-CN"/>
        </w:rPr>
        <w:t>3</w:t>
      </w:r>
      <w:r>
        <w:rPr>
          <w:rFonts w:hint="eastAsia" w:ascii="华文楷体" w:hAnsi="华文楷体" w:eastAsia="华文楷体" w:cs="仿宋_GB2312"/>
          <w:sz w:val="32"/>
          <w:szCs w:val="32"/>
        </w:rPr>
        <w:t>年</w:t>
      </w:r>
      <w:r>
        <w:rPr>
          <w:rFonts w:hint="eastAsia" w:ascii="华文楷体" w:hAnsi="华文楷体" w:eastAsia="华文楷体" w:cs="仿宋_GB2312"/>
          <w:sz w:val="32"/>
          <w:szCs w:val="32"/>
          <w:lang w:val="en-US" w:eastAsia="zh-CN"/>
        </w:rPr>
        <w:t>9</w:t>
      </w:r>
      <w:r>
        <w:rPr>
          <w:rFonts w:hint="eastAsia" w:ascii="华文楷体" w:hAnsi="华文楷体" w:eastAsia="华文楷体" w:cs="仿宋_GB2312"/>
          <w:sz w:val="32"/>
          <w:szCs w:val="32"/>
        </w:rPr>
        <w:t>月</w:t>
      </w:r>
      <w:r>
        <w:rPr>
          <w:rFonts w:hint="eastAsia" w:ascii="华文楷体" w:hAnsi="华文楷体" w:eastAsia="华文楷体" w:cs="仿宋_GB2312"/>
          <w:sz w:val="32"/>
          <w:szCs w:val="32"/>
          <w:lang w:val="en-US" w:eastAsia="zh-CN"/>
        </w:rPr>
        <w:t>-10</w:t>
      </w:r>
      <w:r>
        <w:rPr>
          <w:rFonts w:hint="eastAsia" w:ascii="华文楷体" w:hAnsi="华文楷体" w:eastAsia="华文楷体" w:cs="仿宋_GB2312"/>
          <w:sz w:val="32"/>
          <w:szCs w:val="32"/>
        </w:rPr>
        <w:t>月）</w:t>
      </w:r>
    </w:p>
    <w:p>
      <w:pPr>
        <w:adjustRightInd w:val="0"/>
        <w:snapToGrid w:val="0"/>
        <w:spacing w:line="540" w:lineRule="exact"/>
        <w:ind w:firstLine="640" w:firstLineChars="200"/>
        <w:rPr>
          <w:rFonts w:hint="default" w:ascii="仿宋" w:hAnsi="仿宋" w:eastAsia="仿宋" w:cs="仿宋_GB2312"/>
          <w:sz w:val="32"/>
          <w:szCs w:val="32"/>
          <w:lang w:val="en-US" w:eastAsia="zh-CN"/>
        </w:rPr>
      </w:pPr>
      <w:r>
        <w:rPr>
          <w:rFonts w:hint="eastAsia" w:ascii="华文楷体" w:hAnsi="华文楷体" w:eastAsia="华文楷体" w:cs="仿宋_GB2312"/>
          <w:sz w:val="32"/>
          <w:szCs w:val="32"/>
        </w:rPr>
        <w:t>第</w:t>
      </w:r>
      <w:r>
        <w:rPr>
          <w:rFonts w:hint="eastAsia" w:ascii="华文楷体" w:hAnsi="华文楷体" w:eastAsia="华文楷体" w:cs="仿宋_GB2312"/>
          <w:sz w:val="32"/>
          <w:szCs w:val="32"/>
          <w:lang w:val="en-US" w:eastAsia="zh-CN"/>
        </w:rPr>
        <w:t>三</w:t>
      </w:r>
      <w:r>
        <w:rPr>
          <w:rFonts w:hint="eastAsia" w:ascii="华文楷体" w:hAnsi="华文楷体" w:eastAsia="华文楷体" w:cs="仿宋_GB2312"/>
          <w:sz w:val="32"/>
          <w:szCs w:val="32"/>
        </w:rPr>
        <w:t>阶段：</w:t>
      </w:r>
      <w:r>
        <w:rPr>
          <w:rFonts w:hint="eastAsia" w:ascii="华文楷体" w:hAnsi="华文楷体" w:eastAsia="华文楷体" w:cs="仿宋_GB2312"/>
          <w:sz w:val="32"/>
          <w:szCs w:val="32"/>
          <w:lang w:val="en-US" w:eastAsia="zh-CN"/>
        </w:rPr>
        <w:t>验收评估、总结提升</w:t>
      </w:r>
      <w:r>
        <w:rPr>
          <w:rFonts w:hint="eastAsia" w:ascii="华文楷体" w:hAnsi="华文楷体" w:eastAsia="华文楷体" w:cs="仿宋_GB2312"/>
          <w:sz w:val="32"/>
          <w:szCs w:val="32"/>
        </w:rPr>
        <w:t>（</w:t>
      </w:r>
      <w:r>
        <w:rPr>
          <w:rFonts w:ascii="华文楷体" w:hAnsi="华文楷体" w:eastAsia="华文楷体" w:cs="仿宋_GB2312"/>
          <w:sz w:val="32"/>
          <w:szCs w:val="32"/>
        </w:rPr>
        <w:t>202</w:t>
      </w:r>
      <w:r>
        <w:rPr>
          <w:rFonts w:hint="eastAsia" w:ascii="华文楷体" w:hAnsi="华文楷体" w:eastAsia="华文楷体" w:cs="仿宋_GB2312"/>
          <w:sz w:val="32"/>
          <w:szCs w:val="32"/>
          <w:lang w:val="en-US" w:eastAsia="zh-CN"/>
        </w:rPr>
        <w:t>3</w:t>
      </w:r>
      <w:r>
        <w:rPr>
          <w:rFonts w:hint="eastAsia" w:ascii="华文楷体" w:hAnsi="华文楷体" w:eastAsia="华文楷体" w:cs="仿宋_GB2312"/>
          <w:sz w:val="32"/>
          <w:szCs w:val="32"/>
        </w:rPr>
        <w:t>年</w:t>
      </w:r>
      <w:r>
        <w:rPr>
          <w:rFonts w:hint="eastAsia" w:ascii="华文楷体" w:hAnsi="华文楷体" w:eastAsia="华文楷体" w:cs="仿宋_GB2312"/>
          <w:sz w:val="32"/>
          <w:szCs w:val="32"/>
          <w:lang w:val="en-US" w:eastAsia="zh-CN"/>
        </w:rPr>
        <w:t>12</w:t>
      </w:r>
      <w:r>
        <w:rPr>
          <w:rFonts w:hint="eastAsia" w:ascii="华文楷体" w:hAnsi="华文楷体" w:eastAsia="华文楷体" w:cs="仿宋_GB2312"/>
          <w:sz w:val="32"/>
          <w:szCs w:val="32"/>
        </w:rPr>
        <w:t>月）</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五、有关要求</w:t>
      </w:r>
    </w:p>
    <w:p>
      <w:pPr>
        <w:adjustRightInd w:val="0"/>
        <w:snapToGrid w:val="0"/>
        <w:spacing w:line="540" w:lineRule="exact"/>
        <w:ind w:firstLine="640" w:firstLineChars="200"/>
        <w:rPr>
          <w:rFonts w:ascii="仿宋" w:hAnsi="仿宋" w:eastAsia="仿宋"/>
          <w:sz w:val="32"/>
          <w:szCs w:val="32"/>
        </w:rPr>
      </w:pPr>
      <w:r>
        <w:rPr>
          <w:rFonts w:hint="eastAsia" w:ascii="华文楷体" w:hAnsi="华文楷体" w:eastAsia="华文楷体" w:cs="仿宋_GB2312"/>
          <w:sz w:val="32"/>
          <w:szCs w:val="32"/>
        </w:rPr>
        <w:t>（一）加强组织领导。</w:t>
      </w:r>
      <w:r>
        <w:rPr>
          <w:rFonts w:hint="eastAsia" w:ascii="仿宋" w:hAnsi="仿宋" w:eastAsia="仿宋" w:cs="仿宋_GB2312"/>
          <w:sz w:val="32"/>
          <w:szCs w:val="32"/>
          <w:lang w:val="en-US" w:eastAsia="zh-CN"/>
        </w:rPr>
        <w:t>各单位</w:t>
      </w:r>
      <w:r>
        <w:rPr>
          <w:rFonts w:hint="eastAsia" w:ascii="仿宋" w:hAnsi="仿宋" w:eastAsia="仿宋" w:cs="仿宋_GB2312"/>
          <w:sz w:val="32"/>
          <w:szCs w:val="32"/>
        </w:rPr>
        <w:t>要加强</w:t>
      </w:r>
      <w:r>
        <w:rPr>
          <w:rFonts w:hint="eastAsia" w:ascii="仿宋" w:hAnsi="仿宋" w:eastAsia="仿宋" w:cs="仿宋_GB2312"/>
          <w:sz w:val="32"/>
          <w:szCs w:val="32"/>
          <w:lang w:val="en-US" w:eastAsia="zh-CN"/>
        </w:rPr>
        <w:t>评估</w:t>
      </w:r>
      <w:r>
        <w:rPr>
          <w:rFonts w:hint="eastAsia" w:ascii="仿宋" w:hAnsi="仿宋" w:eastAsia="仿宋" w:cs="仿宋_GB2312"/>
          <w:sz w:val="32"/>
          <w:szCs w:val="32"/>
        </w:rPr>
        <w:t>工作综合协调，研究部署</w:t>
      </w:r>
      <w:r>
        <w:rPr>
          <w:rFonts w:hint="eastAsia" w:ascii="仿宋" w:hAnsi="仿宋" w:eastAsia="仿宋" w:cs="仿宋_GB2312"/>
          <w:sz w:val="32"/>
          <w:szCs w:val="32"/>
          <w:lang w:val="en-US" w:eastAsia="zh-CN"/>
        </w:rPr>
        <w:t>相关</w:t>
      </w:r>
      <w:r>
        <w:rPr>
          <w:rFonts w:hint="eastAsia" w:ascii="仿宋" w:hAnsi="仿宋" w:eastAsia="仿宋" w:cs="仿宋_GB2312"/>
          <w:sz w:val="32"/>
          <w:szCs w:val="32"/>
        </w:rPr>
        <w:t>工作，积极配合</w:t>
      </w:r>
      <w:r>
        <w:rPr>
          <w:rFonts w:hint="eastAsia" w:ascii="仿宋" w:hAnsi="仿宋" w:eastAsia="仿宋" w:cs="仿宋_GB2312"/>
          <w:sz w:val="32"/>
          <w:szCs w:val="32"/>
          <w:lang w:val="en-US" w:eastAsia="zh-CN"/>
        </w:rPr>
        <w:t>评估</w:t>
      </w:r>
      <w:r>
        <w:rPr>
          <w:rFonts w:hint="eastAsia" w:ascii="仿宋" w:hAnsi="仿宋" w:eastAsia="仿宋" w:cs="仿宋_GB2312"/>
          <w:sz w:val="32"/>
          <w:szCs w:val="32"/>
        </w:rPr>
        <w:t>工作。</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华文楷体" w:hAnsi="华文楷体" w:eastAsia="华文楷体" w:cs="仿宋_GB2312"/>
          <w:sz w:val="32"/>
          <w:szCs w:val="32"/>
        </w:rPr>
        <w:t>（二）落实主体责任。</w:t>
      </w:r>
      <w:r>
        <w:rPr>
          <w:rFonts w:hint="eastAsia" w:ascii="仿宋" w:hAnsi="仿宋" w:eastAsia="仿宋" w:cs="仿宋_GB2312"/>
          <w:sz w:val="32"/>
          <w:szCs w:val="32"/>
        </w:rPr>
        <w:t>各单位要发挥本次</w:t>
      </w:r>
      <w:r>
        <w:rPr>
          <w:rFonts w:hint="eastAsia" w:ascii="仿宋" w:hAnsi="仿宋" w:eastAsia="仿宋" w:cs="仿宋_GB2312"/>
          <w:sz w:val="32"/>
          <w:szCs w:val="32"/>
          <w:lang w:val="en-US" w:eastAsia="zh-CN"/>
        </w:rPr>
        <w:t>评估</w:t>
      </w:r>
      <w:r>
        <w:rPr>
          <w:rFonts w:hint="eastAsia" w:ascii="仿宋" w:hAnsi="仿宋" w:eastAsia="仿宋" w:cs="仿宋_GB2312"/>
          <w:sz w:val="32"/>
          <w:szCs w:val="32"/>
        </w:rPr>
        <w:t>活动的主体责任，根据创建基本要求，采取得力措施，完善相关设施和管理制度，切实提高服务水平。</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华文楷体" w:hAnsi="华文楷体" w:eastAsia="华文楷体" w:cs="仿宋_GB2312"/>
          <w:sz w:val="32"/>
          <w:szCs w:val="32"/>
        </w:rPr>
        <w:t>（三）发挥示范作用。</w:t>
      </w:r>
      <w:r>
        <w:rPr>
          <w:rFonts w:hint="eastAsia" w:ascii="仿宋" w:hAnsi="仿宋" w:eastAsia="仿宋" w:cs="仿宋_GB2312"/>
          <w:sz w:val="32"/>
          <w:szCs w:val="32"/>
        </w:rPr>
        <w:t>开展</w:t>
      </w:r>
      <w:r>
        <w:rPr>
          <w:rFonts w:hint="eastAsia" w:ascii="仿宋" w:hAnsi="仿宋" w:eastAsia="仿宋" w:cs="仿宋_GB2312"/>
          <w:sz w:val="32"/>
          <w:szCs w:val="32"/>
          <w:lang w:val="en-US" w:eastAsia="zh-CN"/>
        </w:rPr>
        <w:t>信用信息评估</w:t>
      </w:r>
      <w:r>
        <w:rPr>
          <w:rFonts w:hint="eastAsia" w:ascii="仿宋" w:hAnsi="仿宋" w:eastAsia="仿宋" w:cs="仿宋_GB2312"/>
          <w:sz w:val="32"/>
          <w:szCs w:val="32"/>
        </w:rPr>
        <w:t>活动是市委市政府</w:t>
      </w:r>
      <w:r>
        <w:rPr>
          <w:rFonts w:ascii="仿宋" w:hAnsi="仿宋" w:eastAsia="仿宋" w:cs="仿宋_GB2312"/>
          <w:sz w:val="32"/>
          <w:szCs w:val="32"/>
        </w:rPr>
        <w:t>202</w:t>
      </w:r>
      <w:r>
        <w:rPr>
          <w:rFonts w:hint="eastAsia" w:ascii="仿宋" w:hAnsi="仿宋" w:eastAsia="仿宋" w:cs="仿宋_GB2312"/>
          <w:sz w:val="32"/>
          <w:szCs w:val="32"/>
        </w:rPr>
        <w:t>2年度为民办实事重要内容，</w:t>
      </w:r>
      <w:r>
        <w:rPr>
          <w:rFonts w:hint="eastAsia" w:ascii="仿宋" w:hAnsi="仿宋" w:eastAsia="仿宋" w:cs="仿宋_GB2312"/>
          <w:sz w:val="32"/>
          <w:szCs w:val="32"/>
          <w:lang w:val="en-US" w:eastAsia="zh-CN"/>
        </w:rPr>
        <w:t>要做好引导工作</w:t>
      </w:r>
      <w:r>
        <w:rPr>
          <w:rFonts w:hint="eastAsia" w:ascii="仿宋" w:hAnsi="仿宋" w:eastAsia="仿宋" w:cs="仿宋_GB2312"/>
          <w:sz w:val="32"/>
          <w:szCs w:val="32"/>
        </w:rPr>
        <w:t>，共同打造放心安全、诚信文明美丽港城。</w:t>
      </w:r>
    </w:p>
    <w:p>
      <w:pPr>
        <w:adjustRightInd w:val="0"/>
        <w:snapToGrid w:val="0"/>
        <w:spacing w:line="5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六、资料报送</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联系人：杨子萱</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联系方式：18795545323</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邮箱：</w:t>
      </w:r>
      <w:r>
        <w:rPr>
          <w:rFonts w:hint="eastAsia" w:ascii="仿宋" w:hAnsi="仿宋" w:eastAsia="仿宋" w:cs="仿宋_GB2312"/>
          <w:sz w:val="32"/>
          <w:szCs w:val="32"/>
          <w:lang w:val="en-US" w:eastAsia="zh-CN"/>
        </w:rPr>
        <w:fldChar w:fldCharType="begin"/>
      </w:r>
      <w:r>
        <w:rPr>
          <w:rFonts w:hint="eastAsia" w:ascii="仿宋" w:hAnsi="仿宋" w:eastAsia="仿宋" w:cs="仿宋_GB2312"/>
          <w:sz w:val="32"/>
          <w:szCs w:val="32"/>
          <w:lang w:val="en-US" w:eastAsia="zh-CN"/>
        </w:rPr>
        <w:instrText xml:space="preserve"> HYPERLINK "mailto:807676501@qq.com" </w:instrText>
      </w:r>
      <w:r>
        <w:rPr>
          <w:rFonts w:hint="eastAsia" w:ascii="仿宋" w:hAnsi="仿宋" w:eastAsia="仿宋" w:cs="仿宋_GB2312"/>
          <w:sz w:val="32"/>
          <w:szCs w:val="32"/>
          <w:lang w:val="en-US" w:eastAsia="zh-CN"/>
        </w:rPr>
        <w:fldChar w:fldCharType="separate"/>
      </w:r>
      <w:r>
        <w:rPr>
          <w:rFonts w:hint="eastAsia" w:ascii="仿宋" w:hAnsi="仿宋" w:eastAsia="仿宋" w:cs="仿宋_GB2312"/>
          <w:sz w:val="32"/>
          <w:szCs w:val="32"/>
          <w:lang w:val="en-US" w:eastAsia="zh-CN"/>
        </w:rPr>
        <w:t>807676501@qq.com</w:t>
      </w:r>
      <w:r>
        <w:rPr>
          <w:rFonts w:hint="eastAsia" w:ascii="仿宋" w:hAnsi="仿宋" w:eastAsia="仿宋" w:cs="仿宋_GB2312"/>
          <w:sz w:val="32"/>
          <w:szCs w:val="32"/>
          <w:lang w:val="en-US" w:eastAsia="zh-CN"/>
        </w:rPr>
        <w:fldChar w:fldCharType="end"/>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地址：连云港市装饰装修行业协会秘书处</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（连云港市海州区东盛阳光大厦B座24层）</w:t>
      </w:r>
    </w:p>
    <w:p>
      <w:pPr>
        <w:adjustRightInd w:val="0"/>
        <w:snapToGrid w:val="0"/>
        <w:spacing w:line="540" w:lineRule="exact"/>
        <w:ind w:firstLine="640" w:firstLineChars="200"/>
        <w:rPr>
          <w:rFonts w:hint="eastAsia" w:ascii="仿宋" w:hAnsi="仿宋" w:eastAsia="仿宋" w:cs="仿宋_GB2312"/>
          <w:sz w:val="32"/>
          <w:szCs w:val="32"/>
          <w:lang w:val="en-US" w:eastAsia="zh-CN"/>
        </w:rPr>
      </w:pPr>
    </w:p>
    <w:p>
      <w:pPr>
        <w:adjustRightInd w:val="0"/>
        <w:snapToGrid w:val="0"/>
        <w:spacing w:line="540" w:lineRule="exact"/>
        <w:ind w:firstLine="640" w:firstLineChars="200"/>
        <w:rPr>
          <w:rFonts w:hint="eastAsia" w:ascii="仿宋" w:hAnsi="仿宋" w:eastAsia="仿宋" w:cs="仿宋_GB2312"/>
          <w:sz w:val="32"/>
          <w:szCs w:val="32"/>
          <w:lang w:val="en-US" w:eastAsia="zh-CN"/>
        </w:rPr>
      </w:pPr>
    </w:p>
    <w:p>
      <w:pPr>
        <w:adjustRightInd w:val="0"/>
        <w:snapToGrid w:val="0"/>
        <w:spacing w:line="540" w:lineRule="exact"/>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（本页无正文）</w:t>
      </w:r>
    </w:p>
    <w:p>
      <w:pPr>
        <w:adjustRightInd w:val="0"/>
        <w:snapToGrid w:val="0"/>
        <w:spacing w:line="540" w:lineRule="exact"/>
        <w:jc w:val="center"/>
        <w:rPr>
          <w:rFonts w:hint="eastAsia" w:ascii="仿宋" w:hAnsi="仿宋" w:eastAsia="仿宋" w:cs="仿宋_GB2312"/>
          <w:sz w:val="32"/>
          <w:szCs w:val="32"/>
          <w:lang w:val="en-US" w:eastAsia="zh-CN"/>
        </w:rPr>
      </w:pP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附件一：连云港市装饰装修行业企业信用信息评估</w:t>
      </w:r>
    </w:p>
    <w:p>
      <w:pPr>
        <w:adjustRightInd w:val="0"/>
        <w:snapToGrid w:val="0"/>
        <w:spacing w:line="54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标准（试行）</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附件二：连云港市装饰装修行业企业</w:t>
      </w:r>
      <w:r>
        <w:rPr>
          <w:rFonts w:hint="eastAsia" w:ascii="仿宋" w:hAnsi="仿宋" w:eastAsia="仿宋" w:cs="仿宋_GB2312"/>
          <w:sz w:val="32"/>
          <w:szCs w:val="32"/>
        </w:rPr>
        <w:t>信用评估标准</w:t>
      </w:r>
      <w:r>
        <w:rPr>
          <w:rFonts w:hint="eastAsia" w:ascii="仿宋" w:hAnsi="仿宋" w:eastAsia="仿宋" w:cs="仿宋_GB2312"/>
          <w:sz w:val="32"/>
          <w:szCs w:val="32"/>
          <w:lang w:val="en-US" w:eastAsia="zh-CN"/>
        </w:rPr>
        <w:t>表</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附件三：连云港市装饰装修行业企业信用信息评估标准说明（试行）</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附件四：连云港市装饰装修行业企业信用信息评估表</w:t>
      </w:r>
    </w:p>
    <w:p>
      <w:pPr>
        <w:adjustRightInd w:val="0"/>
        <w:snapToGrid w:val="0"/>
        <w:spacing w:line="540" w:lineRule="exact"/>
        <w:ind w:firstLine="640" w:firstLineChars="200"/>
        <w:rPr>
          <w:rFonts w:hint="default" w:ascii="仿宋" w:hAnsi="仿宋" w:eastAsia="仿宋" w:cs="仿宋_GB2312"/>
          <w:sz w:val="32"/>
          <w:szCs w:val="32"/>
          <w:lang w:val="en-US" w:eastAsia="zh-CN"/>
        </w:rPr>
      </w:pPr>
    </w:p>
    <w:p>
      <w:pPr>
        <w:adjustRightInd w:val="0"/>
        <w:snapToGrid w:val="0"/>
        <w:spacing w:line="540" w:lineRule="exact"/>
        <w:rPr>
          <w:rFonts w:hint="eastAsia" w:ascii="仿宋" w:hAnsi="仿宋" w:eastAsia="仿宋" w:cs="仿宋_GB2312"/>
          <w:sz w:val="32"/>
          <w:szCs w:val="32"/>
        </w:rPr>
      </w:pPr>
    </w:p>
    <w:p>
      <w:pPr>
        <w:adjustRightInd w:val="0"/>
        <w:snapToGrid w:val="0"/>
        <w:spacing w:line="540" w:lineRule="exact"/>
        <w:rPr>
          <w:rFonts w:hint="eastAsia" w:ascii="仿宋" w:hAnsi="仿宋" w:eastAsia="仿宋" w:cs="仿宋_GB2312"/>
          <w:sz w:val="32"/>
          <w:szCs w:val="32"/>
        </w:rPr>
      </w:pPr>
    </w:p>
    <w:p>
      <w:pPr>
        <w:adjustRightInd w:val="0"/>
        <w:snapToGrid w:val="0"/>
        <w:spacing w:line="54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中共连云港市装饰装修       连云港市装饰装修行业协会</w:t>
      </w:r>
    </w:p>
    <w:p>
      <w:pPr>
        <w:adjustRightInd w:val="0"/>
        <w:snapToGrid w:val="0"/>
        <w:spacing w:line="540" w:lineRule="exact"/>
        <w:rPr>
          <w:rFonts w:ascii="仿宋" w:hAnsi="仿宋" w:eastAsia="仿宋"/>
          <w:sz w:val="32"/>
          <w:szCs w:val="32"/>
        </w:rPr>
      </w:pPr>
      <w:r>
        <w:rPr>
          <w:rFonts w:hint="eastAsia" w:ascii="仿宋" w:hAnsi="仿宋" w:eastAsia="仿宋" w:cs="仿宋_GB2312"/>
          <w:sz w:val="32"/>
          <w:szCs w:val="32"/>
          <w:lang w:val="en-US" w:eastAsia="zh-CN"/>
        </w:rPr>
        <w:t>行业支部委员会</w:t>
      </w:r>
    </w:p>
    <w:p>
      <w:pPr>
        <w:adjustRightInd w:val="0"/>
        <w:snapToGrid w:val="0"/>
        <w:spacing w:line="540" w:lineRule="exact"/>
        <w:ind w:firstLine="5760" w:firstLineChars="1800"/>
        <w:rPr>
          <w:rFonts w:hint="eastAsia" w:ascii="仿宋" w:hAnsi="仿宋" w:eastAsia="仿宋" w:cs="仿宋_GB2312"/>
          <w:sz w:val="32"/>
          <w:szCs w:val="32"/>
        </w:rPr>
      </w:pP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日</w:t>
      </w:r>
    </w:p>
    <w:p>
      <w:pPr>
        <w:adjustRightInd w:val="0"/>
        <w:snapToGrid w:val="0"/>
        <w:spacing w:line="540" w:lineRule="exact"/>
        <w:rPr>
          <w:rFonts w:hint="default" w:ascii="华文楷体" w:hAnsi="华文楷体" w:eastAsia="华文楷体"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附件一：</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连云港市装饰装修行业企业</w:t>
      </w:r>
    </w:p>
    <w:p>
      <w:pPr>
        <w:jc w:val="center"/>
        <w:rPr>
          <w:rFonts w:hint="eastAsia" w:ascii="仿宋" w:hAnsi="仿宋" w:eastAsia="仿宋" w:cs="仿宋"/>
          <w:sz w:val="44"/>
          <w:szCs w:val="44"/>
        </w:rPr>
      </w:pPr>
      <w:r>
        <w:rPr>
          <w:rFonts w:hint="eastAsia" w:ascii="仿宋" w:hAnsi="仿宋" w:eastAsia="仿宋" w:cs="仿宋"/>
          <w:sz w:val="44"/>
          <w:szCs w:val="44"/>
        </w:rPr>
        <w:t>信用信息</w:t>
      </w:r>
      <w:r>
        <w:rPr>
          <w:rFonts w:hint="eastAsia" w:ascii="仿宋" w:hAnsi="仿宋" w:eastAsia="仿宋" w:cs="仿宋"/>
          <w:sz w:val="44"/>
          <w:szCs w:val="44"/>
          <w:lang w:val="en-US" w:eastAsia="zh-CN"/>
        </w:rPr>
        <w:t>评估</w:t>
      </w:r>
      <w:r>
        <w:rPr>
          <w:rFonts w:hint="eastAsia" w:ascii="仿宋" w:hAnsi="仿宋" w:eastAsia="仿宋" w:cs="仿宋"/>
          <w:sz w:val="44"/>
          <w:szCs w:val="44"/>
        </w:rPr>
        <w:t>标准</w:t>
      </w:r>
    </w:p>
    <w:p>
      <w:pPr>
        <w:jc w:val="center"/>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为推进</w:t>
      </w:r>
      <w:r>
        <w:rPr>
          <w:rFonts w:hint="eastAsia" w:ascii="仿宋" w:hAnsi="仿宋" w:eastAsia="仿宋" w:cs="仿宋"/>
          <w:sz w:val="32"/>
          <w:szCs w:val="32"/>
          <w:lang w:val="en-US" w:eastAsia="zh-CN"/>
        </w:rPr>
        <w:t>连云港市装饰装修行业</w:t>
      </w:r>
      <w:r>
        <w:rPr>
          <w:rFonts w:hint="eastAsia" w:ascii="仿宋" w:hAnsi="仿宋" w:eastAsia="仿宋" w:cs="仿宋"/>
          <w:sz w:val="32"/>
          <w:szCs w:val="32"/>
        </w:rPr>
        <w:t>诚信体系建设，构建以信用为基础的自律监管机制，维护市场良好秩序，打造诚信</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，促进行业高质量可持续健康发展，特制定《</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lang w:val="en-US" w:eastAsia="zh-CN"/>
        </w:rPr>
        <w:t>企业</w:t>
      </w:r>
      <w:r>
        <w:rPr>
          <w:rFonts w:hint="eastAsia" w:ascii="仿宋" w:hAnsi="仿宋" w:eastAsia="仿宋" w:cs="仿宋"/>
          <w:sz w:val="32"/>
          <w:szCs w:val="32"/>
        </w:rPr>
        <w:t>信用</w:t>
      </w:r>
      <w:r>
        <w:rPr>
          <w:rFonts w:hint="eastAsia" w:ascii="仿宋" w:hAnsi="仿宋" w:eastAsia="仿宋" w:cs="仿宋"/>
          <w:sz w:val="32"/>
          <w:szCs w:val="32"/>
          <w:lang w:val="en-US" w:eastAsia="zh-CN"/>
        </w:rPr>
        <w:t>信息</w:t>
      </w:r>
      <w:r>
        <w:rPr>
          <w:rFonts w:hint="eastAsia" w:ascii="仿宋" w:hAnsi="仿宋" w:eastAsia="仿宋" w:cs="仿宋"/>
          <w:sz w:val="32"/>
          <w:szCs w:val="32"/>
        </w:rPr>
        <w:t>评估标准》。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本标准适用于</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lang w:val="en-US" w:eastAsia="zh-CN"/>
        </w:rPr>
        <w:t>各有关企业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协会负责信用评估的管理。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第四条 </w:t>
      </w:r>
      <w:r>
        <w:rPr>
          <w:rFonts w:hint="eastAsia" w:ascii="仿宋" w:hAnsi="仿宋" w:eastAsia="仿宋" w:cs="仿宋"/>
          <w:sz w:val="32"/>
          <w:szCs w:val="32"/>
          <w:lang w:val="en-US" w:eastAsia="zh-CN"/>
        </w:rPr>
        <w:t>企业评估</w:t>
      </w:r>
      <w:r>
        <w:rPr>
          <w:rFonts w:hint="eastAsia" w:ascii="仿宋" w:hAnsi="仿宋" w:eastAsia="仿宋" w:cs="仿宋"/>
          <w:sz w:val="32"/>
          <w:szCs w:val="32"/>
        </w:rPr>
        <w:t>信息分为基本信息、优良信用信息和不良信用信息三类。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信用信息评估权重。基本信息为30%；优良信用信息为</w:t>
      </w:r>
      <w:r>
        <w:rPr>
          <w:rFonts w:hint="eastAsia" w:ascii="仿宋" w:hAnsi="仿宋" w:eastAsia="仿宋" w:cs="仿宋"/>
          <w:sz w:val="32"/>
          <w:szCs w:val="32"/>
          <w:lang w:val="en-US" w:eastAsia="zh-CN"/>
        </w:rPr>
        <w:t>4</w:t>
      </w:r>
      <w:r>
        <w:rPr>
          <w:rFonts w:hint="eastAsia" w:ascii="仿宋" w:hAnsi="仿宋" w:eastAsia="仿宋" w:cs="仿宋"/>
          <w:sz w:val="32"/>
          <w:szCs w:val="32"/>
        </w:rPr>
        <w:t>0%；不良信用信息为</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信用评估周期为两年。信用有效期自公告之日起至下一轮信用评估结果公告之日止。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第七条 </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协会依据本标准制定评估程序。评估程序主要包括：下发信用评估通知（提交参评资料截止时间、内容和要求、注意事项等）、受理信用</w:t>
      </w:r>
      <w:bookmarkStart w:id="0" w:name="_GoBack"/>
      <w:bookmarkEnd w:id="0"/>
      <w:r>
        <w:rPr>
          <w:rFonts w:hint="eastAsia" w:ascii="仿宋" w:hAnsi="仿宋" w:eastAsia="仿宋" w:cs="仿宋"/>
          <w:sz w:val="32"/>
          <w:szCs w:val="32"/>
        </w:rPr>
        <w:t>评估申请、评估、结果公示、受理申诉和举报事项、结果公告发布。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评估结果公示期一般为</w:t>
      </w:r>
      <w:r>
        <w:rPr>
          <w:rFonts w:hint="eastAsia" w:ascii="仿宋" w:hAnsi="仿宋" w:eastAsia="仿宋" w:cs="仿宋"/>
          <w:sz w:val="32"/>
          <w:szCs w:val="32"/>
          <w:lang w:val="en-US" w:eastAsia="zh-CN"/>
        </w:rPr>
        <w:t>7</w:t>
      </w:r>
      <w:r>
        <w:rPr>
          <w:rFonts w:hint="eastAsia" w:ascii="仿宋" w:hAnsi="仿宋" w:eastAsia="仿宋" w:cs="仿宋"/>
          <w:sz w:val="32"/>
          <w:szCs w:val="32"/>
        </w:rPr>
        <w:t>个工作日。公示期如对</w:t>
      </w:r>
      <w:r>
        <w:rPr>
          <w:rFonts w:hint="eastAsia" w:ascii="仿宋" w:hAnsi="仿宋" w:eastAsia="仿宋" w:cs="仿宋"/>
          <w:sz w:val="32"/>
          <w:szCs w:val="32"/>
          <w:lang w:val="en-US" w:eastAsia="zh-CN"/>
        </w:rPr>
        <w:t>企业</w:t>
      </w:r>
      <w:r>
        <w:rPr>
          <w:rFonts w:hint="eastAsia" w:ascii="仿宋" w:hAnsi="仿宋" w:eastAsia="仿宋" w:cs="仿宋"/>
          <w:sz w:val="32"/>
          <w:szCs w:val="32"/>
        </w:rPr>
        <w:t>信用真实性有反映，请责成相关单位自行纠正，并将自行纠正情况上报。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信用评估内容组成和评估标准。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基本信息主要包括：企业资质、团队建设、依法纳税、员工权益保障、员工教育投入。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优良信用信息主要包括：获奖、表扬、社会贡献、协会活动。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不良信用信息主要包括：违规行为、质量和安全监管考核缺项、黑名单、恶性竞争、信息失真、外地分支机构管理缺失。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信用评估最后得分计算方式。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最后得分X=基本信息得分×30%＋优良信用信息得分×</w:t>
      </w:r>
      <w:r>
        <w:rPr>
          <w:rFonts w:hint="eastAsia" w:ascii="仿宋" w:hAnsi="仿宋" w:eastAsia="仿宋" w:cs="仿宋"/>
          <w:sz w:val="32"/>
          <w:szCs w:val="32"/>
          <w:lang w:val="en-US" w:eastAsia="zh-CN"/>
        </w:rPr>
        <w:t>4</w:t>
      </w:r>
      <w:r>
        <w:rPr>
          <w:rFonts w:hint="eastAsia" w:ascii="仿宋" w:hAnsi="仿宋" w:eastAsia="仿宋" w:cs="仿宋"/>
          <w:sz w:val="32"/>
          <w:szCs w:val="32"/>
        </w:rPr>
        <w:t>0%＋不良信用信息得分×</w:t>
      </w:r>
      <w:r>
        <w:rPr>
          <w:rFonts w:hint="eastAsia" w:ascii="仿宋" w:hAnsi="仿宋" w:eastAsia="仿宋" w:cs="仿宋"/>
          <w:sz w:val="32"/>
          <w:szCs w:val="32"/>
          <w:lang w:val="en-US" w:eastAsia="zh-CN"/>
        </w:rPr>
        <w:t>3</w:t>
      </w:r>
      <w:r>
        <w:rPr>
          <w:rFonts w:hint="eastAsia" w:ascii="仿宋" w:hAnsi="仿宋" w:eastAsia="仿宋" w:cs="仿宋"/>
          <w:sz w:val="32"/>
          <w:szCs w:val="32"/>
        </w:rPr>
        <w:t>0%。最后得分保留小数点后两位数（四舍五入）。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信用评估实行计分制，暂不实施等级评定。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信用评估监督。信用评估坚持公平、公正、公开原则。</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协会诚信建设指导组，负责评估全过程指导，受理申诉和举报。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可向</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协会申诉或举报信用评估违规事件。申诉或举报应以书面形式提交材料，是单位申诉或举报的加盖单位公章，是个人申诉或举报的，应署实名并留联系电话。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对在信用评估过程中使用弄虚作假等不正当手段的，视情节轻重分别予以批评教育、通报批评并降低信用分数。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在信用有效期内，诚信建设指导组对信用行为实施全过程动态管理和信用信息采集，信用信息发生变化的，依据本标准开展动态评估。当动态评估结果与原信用分数出现差异时，诚信建设指导组告知后</w:t>
      </w:r>
      <w:r>
        <w:rPr>
          <w:rFonts w:hint="eastAsia" w:ascii="仿宋" w:hAnsi="仿宋" w:eastAsia="仿宋" w:cs="仿宋"/>
          <w:sz w:val="32"/>
          <w:szCs w:val="32"/>
          <w:lang w:val="en-US" w:eastAsia="zh-CN"/>
        </w:rPr>
        <w:t>7</w:t>
      </w:r>
      <w:r>
        <w:rPr>
          <w:rFonts w:hint="eastAsia" w:ascii="仿宋" w:hAnsi="仿宋" w:eastAsia="仿宋" w:cs="仿宋"/>
          <w:sz w:val="32"/>
          <w:szCs w:val="32"/>
        </w:rPr>
        <w:t>个工作日内调整其信用分数。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信用管理实行“行业主导、权威发布、统一管理、信息共享”原则。</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协会建立信用档案，负责统一管理信用信息。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eastAsia="zh-CN"/>
        </w:rPr>
        <w:t>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本制度</w:t>
      </w:r>
      <w:r>
        <w:rPr>
          <w:rFonts w:hint="eastAsia" w:ascii="仿宋" w:hAnsi="仿宋" w:eastAsia="仿宋" w:cs="仿宋"/>
          <w:sz w:val="32"/>
          <w:szCs w:val="32"/>
          <w:lang w:val="en-US" w:eastAsia="zh-CN"/>
        </w:rPr>
        <w:t>由中共连云港市装饰装修行业支部委员会、连云港市装饰装修行业协会负责解释。</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p>
    <w:p>
      <w:pPr>
        <w:jc w:val="center"/>
        <w:rPr>
          <w:rFonts w:hint="eastAsia" w:ascii="仿宋" w:hAnsi="仿宋" w:eastAsia="仿宋" w:cs="仿宋_GB2312"/>
          <w:sz w:val="44"/>
          <w:szCs w:val="44"/>
          <w:lang w:val="en-US" w:eastAsia="zh-CN"/>
        </w:rPr>
      </w:pPr>
      <w:r>
        <w:rPr>
          <w:rFonts w:hint="eastAsia" w:ascii="仿宋" w:hAnsi="仿宋" w:eastAsia="仿宋" w:cs="仿宋_GB2312"/>
          <w:sz w:val="44"/>
          <w:szCs w:val="44"/>
          <w:lang w:val="en-US" w:eastAsia="zh-CN"/>
        </w:rPr>
        <w:t>连云港市装饰装修行业企业</w:t>
      </w:r>
    </w:p>
    <w:p>
      <w:pPr>
        <w:jc w:val="center"/>
        <w:rPr>
          <w:rFonts w:hint="eastAsia" w:ascii="仿宋" w:hAnsi="仿宋" w:eastAsia="仿宋" w:cs="仿宋_GB2312"/>
          <w:sz w:val="44"/>
          <w:szCs w:val="44"/>
          <w:lang w:val="en-US" w:eastAsia="zh-CN"/>
        </w:rPr>
      </w:pPr>
      <w:r>
        <w:rPr>
          <w:rFonts w:hint="eastAsia" w:ascii="仿宋" w:hAnsi="仿宋" w:eastAsia="仿宋" w:cs="仿宋_GB2312"/>
          <w:sz w:val="44"/>
          <w:szCs w:val="44"/>
        </w:rPr>
        <w:t>信用评估标准</w:t>
      </w:r>
      <w:r>
        <w:rPr>
          <w:rFonts w:hint="eastAsia" w:ascii="仿宋" w:hAnsi="仿宋" w:eastAsia="仿宋" w:cs="仿宋_GB2312"/>
          <w:sz w:val="44"/>
          <w:szCs w:val="44"/>
          <w:lang w:val="en-US" w:eastAsia="zh-CN"/>
        </w:rPr>
        <w:t>表</w:t>
      </w:r>
    </w:p>
    <w:p>
      <w:pPr>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1-1</w:t>
      </w:r>
      <w:r>
        <w:rPr>
          <w:rFonts w:hint="eastAsia" w:ascii="仿宋" w:hAnsi="仿宋" w:eastAsia="仿宋" w:cs="仿宋"/>
          <w:b w:val="0"/>
          <w:bCs/>
          <w:sz w:val="32"/>
          <w:szCs w:val="32"/>
        </w:rPr>
        <w:t>基本信息评估标准表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43"/>
        <w:gridCol w:w="455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jc w:val="center"/>
              <w:rPr>
                <w:rFonts w:hint="eastAsia" w:ascii="仿宋" w:hAnsi="仿宋" w:eastAsia="仿宋"/>
                <w:sz w:val="24"/>
                <w:szCs w:val="24"/>
              </w:rPr>
            </w:pPr>
            <w:r>
              <w:rPr>
                <w:rFonts w:hint="eastAsia" w:ascii="仿宋" w:hAnsi="仿宋" w:eastAsia="仿宋"/>
                <w:sz w:val="24"/>
                <w:szCs w:val="24"/>
              </w:rPr>
              <w:t>评估内容</w:t>
            </w:r>
          </w:p>
        </w:tc>
        <w:tc>
          <w:tcPr>
            <w:tcW w:w="1743" w:type="dxa"/>
            <w:noWrap w:val="0"/>
            <w:vAlign w:val="top"/>
          </w:tcPr>
          <w:p>
            <w:pPr>
              <w:jc w:val="both"/>
              <w:rPr>
                <w:rFonts w:hint="eastAsia" w:ascii="仿宋" w:hAnsi="仿宋" w:eastAsia="仿宋"/>
                <w:sz w:val="24"/>
                <w:szCs w:val="24"/>
              </w:rPr>
            </w:pPr>
            <w:r>
              <w:rPr>
                <w:rFonts w:hint="eastAsia" w:ascii="仿宋" w:hAnsi="仿宋" w:eastAsia="仿宋"/>
                <w:sz w:val="24"/>
                <w:szCs w:val="24"/>
              </w:rPr>
              <w:t>评估内容子项</w:t>
            </w:r>
          </w:p>
        </w:tc>
        <w:tc>
          <w:tcPr>
            <w:tcW w:w="4557" w:type="dxa"/>
            <w:noWrap w:val="0"/>
            <w:vAlign w:val="top"/>
          </w:tcPr>
          <w:p>
            <w:pPr>
              <w:jc w:val="center"/>
              <w:rPr>
                <w:rFonts w:hint="eastAsia" w:ascii="仿宋" w:hAnsi="仿宋" w:eastAsia="仿宋"/>
                <w:sz w:val="24"/>
                <w:szCs w:val="24"/>
              </w:rPr>
            </w:pPr>
            <w:r>
              <w:rPr>
                <w:rFonts w:hint="eastAsia" w:ascii="仿宋" w:hAnsi="仿宋" w:eastAsia="仿宋"/>
                <w:sz w:val="24"/>
                <w:szCs w:val="24"/>
              </w:rPr>
              <w:t>评估标准</w:t>
            </w:r>
          </w:p>
        </w:tc>
        <w:tc>
          <w:tcPr>
            <w:tcW w:w="1260" w:type="dxa"/>
            <w:noWrap w:val="0"/>
            <w:vAlign w:val="top"/>
          </w:tcPr>
          <w:p>
            <w:pPr>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88" w:type="dxa"/>
            <w:vMerge w:val="restart"/>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基</w:t>
            </w:r>
          </w:p>
          <w:p>
            <w:pPr>
              <w:jc w:val="center"/>
              <w:rPr>
                <w:rFonts w:hint="eastAsia" w:ascii="仿宋" w:hAnsi="仿宋" w:eastAsia="仿宋"/>
                <w:sz w:val="24"/>
                <w:szCs w:val="24"/>
              </w:rPr>
            </w:pPr>
            <w:r>
              <w:rPr>
                <w:rFonts w:hint="eastAsia" w:ascii="仿宋" w:hAnsi="仿宋" w:eastAsia="仿宋"/>
                <w:sz w:val="24"/>
                <w:szCs w:val="24"/>
              </w:rPr>
              <w:t>本</w:t>
            </w:r>
          </w:p>
          <w:p>
            <w:pPr>
              <w:jc w:val="center"/>
              <w:rPr>
                <w:rFonts w:hint="eastAsia" w:ascii="仿宋" w:hAnsi="仿宋" w:eastAsia="仿宋"/>
                <w:sz w:val="24"/>
                <w:szCs w:val="24"/>
              </w:rPr>
            </w:pPr>
            <w:r>
              <w:rPr>
                <w:rFonts w:hint="eastAsia" w:ascii="仿宋" w:hAnsi="仿宋" w:eastAsia="仿宋"/>
                <w:sz w:val="24"/>
                <w:szCs w:val="24"/>
              </w:rPr>
              <w:t>信</w:t>
            </w:r>
          </w:p>
          <w:p>
            <w:pPr>
              <w:jc w:val="center"/>
              <w:rPr>
                <w:rFonts w:hint="eastAsia" w:ascii="仿宋" w:hAnsi="仿宋" w:eastAsia="仿宋"/>
                <w:sz w:val="24"/>
                <w:szCs w:val="24"/>
              </w:rPr>
            </w:pPr>
            <w:r>
              <w:rPr>
                <w:rFonts w:hint="eastAsia" w:ascii="仿宋" w:hAnsi="仿宋" w:eastAsia="仿宋"/>
                <w:sz w:val="24"/>
                <w:szCs w:val="24"/>
              </w:rPr>
              <w:t>息</w:t>
            </w:r>
          </w:p>
          <w:p>
            <w:pPr>
              <w:jc w:val="center"/>
              <w:rPr>
                <w:rFonts w:hint="eastAsia" w:ascii="仿宋" w:hAnsi="仿宋" w:eastAsia="仿宋"/>
                <w:sz w:val="24"/>
                <w:szCs w:val="24"/>
              </w:rPr>
            </w:pPr>
            <w:r>
              <w:rPr>
                <w:rFonts w:hint="eastAsia" w:ascii="仿宋" w:hAnsi="仿宋" w:eastAsia="仿宋"/>
                <w:sz w:val="24"/>
                <w:szCs w:val="24"/>
              </w:rPr>
              <w:t>100</w:t>
            </w:r>
          </w:p>
          <w:p>
            <w:pPr>
              <w:jc w:val="center"/>
              <w:rPr>
                <w:rFonts w:hint="eastAsia" w:ascii="仿宋" w:hAnsi="仿宋" w:eastAsia="仿宋"/>
                <w:sz w:val="24"/>
                <w:szCs w:val="24"/>
              </w:rPr>
            </w:pPr>
            <w:r>
              <w:rPr>
                <w:rFonts w:hint="eastAsia" w:ascii="仿宋" w:hAnsi="仿宋" w:eastAsia="仿宋"/>
                <w:sz w:val="24"/>
                <w:szCs w:val="24"/>
              </w:rPr>
              <w:t>分</w:t>
            </w:r>
          </w:p>
        </w:tc>
        <w:tc>
          <w:tcPr>
            <w:tcW w:w="1743"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会员单位</w:t>
            </w:r>
            <w:r>
              <w:rPr>
                <w:rFonts w:hint="eastAsia" w:ascii="仿宋" w:hAnsi="仿宋" w:eastAsia="仿宋"/>
                <w:sz w:val="24"/>
                <w:szCs w:val="24"/>
              </w:rPr>
              <w:t>资质</w:t>
            </w:r>
          </w:p>
          <w:p>
            <w:pPr>
              <w:jc w:val="center"/>
              <w:rPr>
                <w:rFonts w:hint="eastAsia"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单位具有装饰装修类一级资质20分，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单位具有装饰装修类二级资质15分，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单位实际从事装饰装修类12分，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单位实际从事装饰附属类10分，</w:t>
            </w:r>
          </w:p>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单位未实际从事装饰装修类5分。</w:t>
            </w:r>
          </w:p>
        </w:tc>
        <w:tc>
          <w:tcPr>
            <w:tcW w:w="1260"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团队建设</w:t>
            </w:r>
          </w:p>
          <w:p>
            <w:pPr>
              <w:jc w:val="center"/>
              <w:rPr>
                <w:rFonts w:hint="eastAsia" w:ascii="仿宋" w:hAnsi="仿宋" w:eastAsia="仿宋"/>
                <w:sz w:val="24"/>
                <w:szCs w:val="24"/>
              </w:rPr>
            </w:pPr>
            <w:r>
              <w:rPr>
                <w:rFonts w:hint="eastAsia" w:ascii="仿宋" w:hAnsi="仿宋" w:eastAsia="仿宋"/>
                <w:sz w:val="24"/>
                <w:szCs w:val="24"/>
                <w:lang w:val="en-US" w:eastAsia="zh-CN"/>
              </w:rPr>
              <w:t>30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rPr>
              <w:t>高级职称人员达到</w:t>
            </w:r>
            <w:r>
              <w:rPr>
                <w:rFonts w:hint="eastAsia" w:ascii="仿宋" w:hAnsi="仿宋" w:eastAsia="仿宋"/>
                <w:sz w:val="24"/>
                <w:szCs w:val="24"/>
                <w:lang w:val="en-US" w:eastAsia="zh-CN"/>
              </w:rPr>
              <w:t>5人</w:t>
            </w:r>
            <w:r>
              <w:rPr>
                <w:rFonts w:hint="eastAsia" w:ascii="仿宋" w:hAnsi="仿宋" w:eastAsia="仿宋"/>
                <w:sz w:val="24"/>
                <w:szCs w:val="24"/>
              </w:rPr>
              <w:t>的计</w:t>
            </w:r>
            <w:r>
              <w:rPr>
                <w:rFonts w:hint="eastAsia" w:ascii="仿宋" w:hAnsi="仿宋" w:eastAsia="仿宋"/>
                <w:sz w:val="24"/>
                <w:szCs w:val="24"/>
                <w:lang w:val="en-US" w:eastAsia="zh-CN"/>
              </w:rPr>
              <w:t>10</w:t>
            </w:r>
            <w:r>
              <w:rPr>
                <w:rFonts w:hint="eastAsia" w:ascii="仿宋" w:hAnsi="仿宋" w:eastAsia="仿宋"/>
                <w:sz w:val="24"/>
                <w:szCs w:val="24"/>
              </w:rPr>
              <w:t>分，</w:t>
            </w:r>
            <w:r>
              <w:rPr>
                <w:rFonts w:hint="eastAsia" w:ascii="仿宋" w:hAnsi="仿宋" w:eastAsia="仿宋"/>
                <w:sz w:val="24"/>
                <w:szCs w:val="24"/>
                <w:lang w:val="en-US" w:eastAsia="zh-CN"/>
              </w:rPr>
              <w:t>3-4人的计7分，1-2人</w:t>
            </w:r>
            <w:r>
              <w:rPr>
                <w:rFonts w:hint="eastAsia" w:ascii="仿宋" w:hAnsi="仿宋" w:eastAsia="仿宋"/>
                <w:sz w:val="24"/>
                <w:szCs w:val="24"/>
              </w:rPr>
              <w:t>的计</w:t>
            </w:r>
            <w:r>
              <w:rPr>
                <w:rFonts w:hint="eastAsia" w:ascii="仿宋" w:hAnsi="仿宋" w:eastAsia="仿宋"/>
                <w:sz w:val="24"/>
                <w:szCs w:val="24"/>
                <w:lang w:val="en-US" w:eastAsia="zh-CN"/>
              </w:rPr>
              <w:t>5</w:t>
            </w:r>
            <w:r>
              <w:rPr>
                <w:rFonts w:hint="eastAsia" w:ascii="仿宋" w:hAnsi="仿宋" w:eastAsia="仿宋"/>
                <w:sz w:val="24"/>
                <w:szCs w:val="24"/>
              </w:rPr>
              <w:t>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一级建造师人员达到5人的计10分，1-4人的计5分；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二级建造师人员达到10人的计7分，5-9人计5分，1-4人计3分；</w:t>
            </w:r>
          </w:p>
          <w:p>
            <w:pPr>
              <w:jc w:val="both"/>
              <w:rPr>
                <w:rFonts w:hint="eastAsia" w:ascii="仿宋" w:hAnsi="仿宋" w:eastAsia="仿宋"/>
                <w:sz w:val="24"/>
                <w:szCs w:val="24"/>
              </w:rPr>
            </w:pPr>
            <w:r>
              <w:rPr>
                <w:rFonts w:hint="eastAsia" w:ascii="仿宋" w:hAnsi="仿宋" w:eastAsia="仿宋"/>
                <w:sz w:val="24"/>
                <w:szCs w:val="24"/>
              </w:rPr>
              <w:t>大学本科以上人员占员工总数比例达到30%以上的计</w:t>
            </w:r>
            <w:r>
              <w:rPr>
                <w:rFonts w:hint="eastAsia" w:ascii="仿宋" w:hAnsi="仿宋" w:eastAsia="仿宋"/>
                <w:sz w:val="24"/>
                <w:szCs w:val="24"/>
                <w:lang w:val="en-US" w:eastAsia="zh-CN"/>
              </w:rPr>
              <w:t>3</w:t>
            </w:r>
            <w:r>
              <w:rPr>
                <w:rFonts w:hint="eastAsia" w:ascii="仿宋" w:hAnsi="仿宋" w:eastAsia="仿宋"/>
                <w:sz w:val="24"/>
                <w:szCs w:val="24"/>
              </w:rPr>
              <w:t>分，低于30%的计</w:t>
            </w:r>
            <w:r>
              <w:rPr>
                <w:rFonts w:hint="eastAsia" w:ascii="仿宋" w:hAnsi="仿宋" w:eastAsia="仿宋"/>
                <w:sz w:val="24"/>
                <w:szCs w:val="24"/>
                <w:lang w:val="en-US" w:eastAsia="zh-CN"/>
              </w:rPr>
              <w:t>1</w:t>
            </w:r>
            <w:r>
              <w:rPr>
                <w:rFonts w:hint="eastAsia" w:ascii="仿宋" w:hAnsi="仿宋" w:eastAsia="仿宋"/>
                <w:sz w:val="24"/>
                <w:szCs w:val="24"/>
              </w:rPr>
              <w:t>分。</w:t>
            </w:r>
          </w:p>
        </w:tc>
        <w:tc>
          <w:tcPr>
            <w:tcW w:w="1260"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r>
              <w:rPr>
                <w:rFonts w:hint="eastAsia" w:ascii="仿宋" w:hAnsi="仿宋" w:eastAsia="仿宋"/>
                <w:sz w:val="24"/>
                <w:szCs w:val="24"/>
              </w:rPr>
              <w:t>依法纳税</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rPr>
              <w:t>依法纳税的计1</w:t>
            </w:r>
            <w:r>
              <w:rPr>
                <w:rFonts w:hint="eastAsia" w:ascii="仿宋" w:hAnsi="仿宋" w:eastAsia="仿宋"/>
                <w:sz w:val="24"/>
                <w:szCs w:val="24"/>
                <w:lang w:val="en-US" w:eastAsia="zh-CN"/>
              </w:rPr>
              <w:t>0</w:t>
            </w:r>
            <w:r>
              <w:rPr>
                <w:rFonts w:hint="eastAsia" w:ascii="仿宋" w:hAnsi="仿宋" w:eastAsia="仿宋"/>
                <w:sz w:val="24"/>
                <w:szCs w:val="24"/>
              </w:rPr>
              <w:t>分（每出现一次违规纳税行为的扣5分）。</w:t>
            </w:r>
          </w:p>
        </w:tc>
        <w:tc>
          <w:tcPr>
            <w:tcW w:w="1260"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员工权益保障</w:t>
            </w:r>
          </w:p>
          <w:p>
            <w:pPr>
              <w:jc w:val="center"/>
              <w:rPr>
                <w:rFonts w:hint="eastAsia" w:ascii="仿宋" w:hAnsi="仿宋" w:eastAsia="仿宋"/>
                <w:sz w:val="24"/>
                <w:szCs w:val="24"/>
              </w:rPr>
            </w:pPr>
            <w:r>
              <w:rPr>
                <w:rFonts w:hint="eastAsia" w:ascii="仿宋" w:hAnsi="仿宋" w:eastAsia="仿宋"/>
                <w:sz w:val="24"/>
                <w:szCs w:val="24"/>
                <w:lang w:val="en-US" w:eastAsia="zh-CN"/>
              </w:rPr>
              <w:t>15</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rPr>
              <w:t>员工权益得到保障的计</w:t>
            </w:r>
            <w:r>
              <w:rPr>
                <w:rFonts w:hint="eastAsia" w:ascii="仿宋" w:hAnsi="仿宋" w:eastAsia="仿宋"/>
                <w:sz w:val="24"/>
                <w:szCs w:val="24"/>
                <w:lang w:val="en-US" w:eastAsia="zh-CN"/>
              </w:rPr>
              <w:t>15</w:t>
            </w:r>
            <w:r>
              <w:rPr>
                <w:rFonts w:hint="eastAsia" w:ascii="仿宋" w:hAnsi="仿宋" w:eastAsia="仿宋"/>
                <w:sz w:val="24"/>
                <w:szCs w:val="24"/>
              </w:rPr>
              <w:t>分；</w:t>
            </w:r>
          </w:p>
          <w:p>
            <w:pPr>
              <w:jc w:val="both"/>
              <w:rPr>
                <w:rFonts w:hint="eastAsia" w:ascii="仿宋" w:hAnsi="仿宋" w:eastAsia="仿宋"/>
                <w:sz w:val="24"/>
                <w:szCs w:val="24"/>
              </w:rPr>
            </w:pPr>
            <w:r>
              <w:rPr>
                <w:rFonts w:hint="eastAsia" w:ascii="仿宋" w:hAnsi="仿宋" w:eastAsia="仿宋"/>
                <w:sz w:val="24"/>
                <w:szCs w:val="24"/>
              </w:rPr>
              <w:t>没有全部办理</w:t>
            </w:r>
            <w:r>
              <w:rPr>
                <w:rFonts w:hint="eastAsia" w:ascii="仿宋" w:hAnsi="仿宋" w:eastAsia="仿宋"/>
                <w:sz w:val="24"/>
                <w:szCs w:val="24"/>
                <w:lang w:val="en-US" w:eastAsia="zh-CN"/>
              </w:rPr>
              <w:t>在职</w:t>
            </w:r>
            <w:r>
              <w:rPr>
                <w:rFonts w:hint="eastAsia" w:ascii="仿宋" w:hAnsi="仿宋" w:eastAsia="仿宋"/>
                <w:sz w:val="24"/>
                <w:szCs w:val="24"/>
              </w:rPr>
              <w:t>员工“五险一金”的扣5分；</w:t>
            </w:r>
          </w:p>
          <w:p>
            <w:pPr>
              <w:jc w:val="both"/>
              <w:rPr>
                <w:rFonts w:hint="eastAsia" w:ascii="仿宋" w:hAnsi="仿宋" w:eastAsia="仿宋"/>
                <w:sz w:val="24"/>
                <w:szCs w:val="24"/>
              </w:rPr>
            </w:pPr>
            <w:r>
              <w:rPr>
                <w:rFonts w:hint="eastAsia" w:ascii="仿宋" w:hAnsi="仿宋" w:eastAsia="仿宋"/>
                <w:sz w:val="24"/>
                <w:szCs w:val="24"/>
              </w:rPr>
              <w:t>员工工资平均水平低于当地市级在职职工平均工资水平的扣5分。</w:t>
            </w:r>
          </w:p>
        </w:tc>
        <w:tc>
          <w:tcPr>
            <w:tcW w:w="1260"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投入</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资金投入占公司</w:t>
            </w:r>
            <w:r>
              <w:rPr>
                <w:rFonts w:hint="eastAsia" w:ascii="仿宋" w:hAnsi="仿宋" w:eastAsia="仿宋"/>
                <w:sz w:val="24"/>
                <w:szCs w:val="24"/>
                <w:lang w:val="en-US" w:eastAsia="zh-CN"/>
              </w:rPr>
              <w:t>利润</w:t>
            </w:r>
            <w:r>
              <w:rPr>
                <w:rFonts w:hint="eastAsia" w:ascii="仿宋" w:hAnsi="仿宋" w:eastAsia="仿宋"/>
                <w:sz w:val="24"/>
                <w:szCs w:val="24"/>
              </w:rPr>
              <w:t>总额达到2%以上的计1</w:t>
            </w:r>
            <w:r>
              <w:rPr>
                <w:rFonts w:hint="eastAsia" w:ascii="仿宋" w:hAnsi="仿宋" w:eastAsia="仿宋"/>
                <w:sz w:val="24"/>
                <w:szCs w:val="24"/>
                <w:lang w:val="en-US" w:eastAsia="zh-CN"/>
              </w:rPr>
              <w:t>0</w:t>
            </w:r>
            <w:r>
              <w:rPr>
                <w:rFonts w:hint="eastAsia" w:ascii="仿宋" w:hAnsi="仿宋" w:eastAsia="仿宋"/>
                <w:sz w:val="24"/>
                <w:szCs w:val="24"/>
              </w:rPr>
              <w:t>分，低于2%的计</w:t>
            </w:r>
            <w:r>
              <w:rPr>
                <w:rFonts w:hint="eastAsia" w:ascii="仿宋" w:hAnsi="仿宋" w:eastAsia="仿宋"/>
                <w:sz w:val="24"/>
                <w:szCs w:val="24"/>
                <w:lang w:val="en-US" w:eastAsia="zh-CN"/>
              </w:rPr>
              <w:t>5</w:t>
            </w:r>
            <w:r>
              <w:rPr>
                <w:rFonts w:hint="eastAsia" w:ascii="仿宋" w:hAnsi="仿宋" w:eastAsia="仿宋"/>
                <w:sz w:val="24"/>
                <w:szCs w:val="24"/>
              </w:rPr>
              <w:t>分。</w:t>
            </w:r>
          </w:p>
        </w:tc>
        <w:tc>
          <w:tcPr>
            <w:tcW w:w="1260"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w:t>
            </w:r>
          </w:p>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15分</w:t>
            </w:r>
          </w:p>
        </w:tc>
        <w:tc>
          <w:tcPr>
            <w:tcW w:w="4557" w:type="dxa"/>
            <w:noWrap w:val="0"/>
            <w:vAlign w:val="center"/>
          </w:tcPr>
          <w:p>
            <w:pPr>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企业规模达到180人以上计15分，</w:t>
            </w:r>
          </w:p>
          <w:p>
            <w:pPr>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企业规模达到120人以上计12分，</w:t>
            </w:r>
          </w:p>
          <w:p>
            <w:pPr>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企业规模达到80人以上计8分，</w:t>
            </w:r>
          </w:p>
          <w:p>
            <w:pPr>
              <w:jc w:val="both"/>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企业规模达到20人以上计5分。</w:t>
            </w:r>
          </w:p>
        </w:tc>
        <w:tc>
          <w:tcPr>
            <w:tcW w:w="1260" w:type="dxa"/>
            <w:noWrap w:val="0"/>
            <w:vAlign w:val="center"/>
          </w:tcPr>
          <w:p>
            <w:pPr>
              <w:jc w:val="both"/>
              <w:rPr>
                <w:rFonts w:hint="eastAsia" w:ascii="仿宋" w:hAnsi="仿宋" w:eastAsia="仿宋"/>
                <w:sz w:val="24"/>
                <w:szCs w:val="24"/>
              </w:rPr>
            </w:pPr>
          </w:p>
        </w:tc>
      </w:tr>
    </w:tbl>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1、评估内容子项中的指标按评估前近2年内的平均值记取。</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2、评估时必须提供相关证明材料，相关证明材料能提供原件的必须提供原件备查或查询网址，不能提供原件或查询网址的要提供扫描件或复印件并加盖单位公章。</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3、每项评估内容子项计分不得超过规定的分值。</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4、提供与评估有关的财务信息必须是经过审计的财务报表。</w:t>
      </w: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1-2优良信用信息评估标准表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827"/>
        <w:gridCol w:w="444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w:t>
            </w: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评估内容子项</w:t>
            </w:r>
          </w:p>
        </w:tc>
        <w:tc>
          <w:tcPr>
            <w:tcW w:w="4443"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评估标准</w:t>
            </w:r>
          </w:p>
        </w:tc>
        <w:tc>
          <w:tcPr>
            <w:tcW w:w="1260"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atLeast"/>
        </w:trPr>
        <w:tc>
          <w:tcPr>
            <w:tcW w:w="121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优</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获奖</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每获得一项全国性奖项计10分；每获得一项省级奖项计5分；每获得一项市级奖项计3分；每获得一项县级奖项计1分（最高30分）。</w:t>
            </w:r>
          </w:p>
        </w:tc>
        <w:tc>
          <w:tcPr>
            <w:tcW w:w="1260"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包括政府和行业协会颁发的。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表扬</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每获得一项国家级书面表扬计5分；每获得一项省级书面表扬计3分；每获得一项市级书面表扬计1分。</w:t>
            </w:r>
          </w:p>
        </w:tc>
        <w:tc>
          <w:tcPr>
            <w:tcW w:w="1260"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包括政府和行业协会给予的。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社会贡献</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每参加一次抢险救灾、扶贫、捐款等公益性活动的计5分（同一个对象或活动内容的计一次）。</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行业活动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积极参加行业活动的计15分（全年均参与的计30分，少一次扣2分，最低得5分）。（需提供参加证明）</w:t>
            </w:r>
          </w:p>
        </w:tc>
        <w:tc>
          <w:tcPr>
            <w:tcW w:w="1260"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行业活动：课题研究、标准制定、赛事等。</w:t>
            </w:r>
          </w:p>
        </w:tc>
      </w:tr>
    </w:tbl>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1、奖项、表扬及其他计分项必须是评估前近2年内获得或开展的活动，奖项、表扬以发文时间为准，活动时间以提供的有效证明为准。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2、每项评估内容子项计分不得超过规定的分值。</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3、评估时必须提供相关证明材料，相关证明材料能提供原件的必须提供原件备查或查询网址，不能提供原件或查询网址的要提供扫描件或复印件并加盖单位公章。</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4、获奖中计分是按最高级别计分，有等级之分的每低一个等级的计分按1分标准递减。</w:t>
      </w: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1-3不良信用信息评估标准表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927"/>
        <w:gridCol w:w="437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w:t>
            </w: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评估内容子项</w:t>
            </w:r>
          </w:p>
        </w:tc>
        <w:tc>
          <w:tcPr>
            <w:tcW w:w="4373"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评估标准</w:t>
            </w:r>
          </w:p>
        </w:tc>
        <w:tc>
          <w:tcPr>
            <w:tcW w:w="1260"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8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不</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违规行为</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35分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每出现一次停业整顿扣10分；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每一次严重不良行为记录扣5分；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每一次一般不良行为记录扣3分；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每一次县级以上书面通报批评扣3分。每发生一项相关信息资料造假扣5分。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安全考核</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出现安全事故并被通报的不得分。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黑名单</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每一次被省部门列入黑名单的扣10分、市部门的扣5分。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恶性竞争</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每出现一次围标、串标、低于成本价竞争行为的扣5分。每出现一次履约不到位的扣1分。（需提供相关证据）</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对外地分支机构管理缺失</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每出现一次企业对外地分支机构的无效管理扣5分，每出现一次被当地建设主管部门或行业协会的处罚、惩戒、通报批评的扣5分。</w:t>
            </w:r>
          </w:p>
        </w:tc>
        <w:tc>
          <w:tcPr>
            <w:tcW w:w="1260" w:type="dxa"/>
            <w:noWrap w:val="0"/>
            <w:vAlign w:val="center"/>
          </w:tcPr>
          <w:p>
            <w:pPr>
              <w:jc w:val="left"/>
              <w:rPr>
                <w:rFonts w:hint="eastAsia" w:ascii="仿宋" w:hAnsi="仿宋" w:eastAsia="仿宋"/>
                <w:sz w:val="24"/>
                <w:szCs w:val="24"/>
                <w:lang w:val="en-US" w:eastAsia="zh-CN"/>
              </w:rPr>
            </w:pPr>
          </w:p>
        </w:tc>
      </w:tr>
    </w:tbl>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扣分项是评估前近2年内发生的，以发文时间为准。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2、每项评估内容子项扣分不得超过规定的分值。</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3、评估时必须如实提供相关不良信息材料，无相关不良信息的提供“无相关不良信用信息承诺书”，并加盖单位行政公章。</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4、恶性竞争事件由县级以上主管部门或行业协会认定的。</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5、评估对外地分公司管理时必须提供公司管理制度和对应的检查、考核记录等相关证明材料，出现缺失有效管理证明材料或有当地行业主管部门、行业协会提供的处罚、惩戒、通报批评时，被认定对外地分支机构管理缺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附件三：</w:t>
      </w:r>
    </w:p>
    <w:p>
      <w:pPr>
        <w:jc w:val="center"/>
        <w:rPr>
          <w:rFonts w:hint="eastAsia" w:ascii="仿宋" w:hAnsi="仿宋" w:eastAsia="仿宋" w:cs="仿宋"/>
          <w:sz w:val="44"/>
          <w:szCs w:val="44"/>
        </w:rPr>
      </w:pPr>
      <w:r>
        <w:rPr>
          <w:rFonts w:hint="eastAsia" w:ascii="仿宋" w:hAnsi="仿宋" w:eastAsia="仿宋" w:cs="仿宋"/>
          <w:sz w:val="44"/>
          <w:szCs w:val="44"/>
        </w:rPr>
        <w:t>信用</w:t>
      </w:r>
      <w:r>
        <w:rPr>
          <w:rFonts w:hint="eastAsia" w:ascii="仿宋" w:hAnsi="仿宋" w:eastAsia="仿宋" w:cs="仿宋"/>
          <w:sz w:val="44"/>
          <w:szCs w:val="44"/>
          <w:lang w:val="en-US" w:eastAsia="zh-CN"/>
        </w:rPr>
        <w:t>信息</w:t>
      </w:r>
      <w:r>
        <w:rPr>
          <w:rFonts w:hint="eastAsia" w:ascii="仿宋" w:hAnsi="仿宋" w:eastAsia="仿宋" w:cs="仿宋"/>
          <w:sz w:val="44"/>
          <w:szCs w:val="44"/>
        </w:rPr>
        <w:t>评估标准说明</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w:t>
      </w:r>
      <w:r>
        <w:rPr>
          <w:rFonts w:hint="eastAsia" w:ascii="仿宋" w:hAnsi="仿宋" w:eastAsia="仿宋" w:cs="仿宋"/>
          <w:sz w:val="32"/>
          <w:szCs w:val="32"/>
          <w:lang w:eastAsia="zh-CN"/>
        </w:rPr>
        <w:t>）</w:t>
      </w:r>
    </w:p>
    <w:p>
      <w:pPr>
        <w:pStyle w:val="5"/>
        <w:shd w:val="clear" w:color="auto" w:fill="FFFFFF"/>
        <w:spacing w:before="0" w:beforeAutospacing="0" w:after="150" w:afterAutospacing="0" w:line="24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一、基本信息</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登记、注册、资质信息、</w:t>
      </w:r>
      <w:r>
        <w:rPr>
          <w:rFonts w:hint="eastAsia" w:ascii="仿宋" w:hAnsi="仿宋" w:eastAsia="仿宋" w:cs="仿宋"/>
          <w:sz w:val="32"/>
          <w:szCs w:val="32"/>
          <w:lang w:val="en-US" w:eastAsia="zh-CN"/>
        </w:rPr>
        <w:t>法定代表</w:t>
      </w:r>
      <w:r>
        <w:rPr>
          <w:rFonts w:hint="eastAsia" w:ascii="仿宋" w:hAnsi="仿宋" w:eastAsia="仿宋" w:cs="仿宋"/>
          <w:sz w:val="32"/>
          <w:szCs w:val="32"/>
        </w:rPr>
        <w:t>人员相关信息等。</w:t>
      </w:r>
    </w:p>
    <w:p>
      <w:pPr>
        <w:pStyle w:val="5"/>
        <w:shd w:val="clear" w:color="auto" w:fill="FFFFFF"/>
        <w:spacing w:before="0" w:beforeAutospacing="0" w:after="150" w:afterAutospacing="0" w:line="24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二、优良信用信息</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获得县级以上政府行政主管部门、社会团体组织的表彰等信息。</w:t>
      </w:r>
    </w:p>
    <w:p>
      <w:pPr>
        <w:pStyle w:val="5"/>
        <w:shd w:val="clear" w:color="auto" w:fill="FFFFFF"/>
        <w:spacing w:before="0" w:beforeAutospacing="0" w:after="150" w:afterAutospacing="0" w:line="24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三、不良信用信息</w:t>
      </w:r>
      <w:r>
        <w:rPr>
          <w:rFonts w:hint="eastAsia" w:ascii="仿宋" w:hAnsi="仿宋" w:eastAsia="仿宋" w:cs="仿宋"/>
          <w:sz w:val="32"/>
          <w:szCs w:val="32"/>
        </w:rPr>
        <w:t>。 指因</w:t>
      </w:r>
      <w:r>
        <w:rPr>
          <w:rFonts w:hint="eastAsia" w:ascii="仿宋" w:hAnsi="仿宋" w:eastAsia="仿宋" w:cs="仿宋"/>
          <w:sz w:val="32"/>
          <w:szCs w:val="32"/>
          <w:lang w:val="en-US" w:eastAsia="zh-CN"/>
        </w:rPr>
        <w:t>企业</w:t>
      </w:r>
      <w:r>
        <w:rPr>
          <w:rFonts w:hint="eastAsia" w:ascii="仿宋" w:hAnsi="仿宋" w:eastAsia="仿宋" w:cs="仿宋"/>
          <w:sz w:val="32"/>
          <w:szCs w:val="32"/>
        </w:rPr>
        <w:t>执业行为受到县级以上政府行政主管部门的行政处罚信息，有关社团组织认定的其他不良信用信息。</w:t>
      </w:r>
    </w:p>
    <w:p>
      <w:pPr>
        <w:ind w:firstLine="626" w:firstLineChars="195"/>
        <w:rPr>
          <w:rFonts w:hint="eastAsia" w:ascii="仿宋" w:hAnsi="仿宋" w:eastAsia="仿宋" w:cs="仿宋"/>
          <w:sz w:val="32"/>
          <w:szCs w:val="32"/>
        </w:rPr>
      </w:pPr>
      <w:r>
        <w:rPr>
          <w:rFonts w:hint="eastAsia" w:ascii="仿宋" w:hAnsi="仿宋" w:eastAsia="仿宋" w:cs="仿宋"/>
          <w:b/>
          <w:sz w:val="32"/>
          <w:szCs w:val="32"/>
        </w:rPr>
        <w:t>四、记分和扣分原则</w:t>
      </w:r>
      <w:r>
        <w:rPr>
          <w:rFonts w:hint="eastAsia" w:ascii="仿宋" w:hAnsi="仿宋" w:eastAsia="仿宋" w:cs="仿宋"/>
          <w:sz w:val="32"/>
          <w:szCs w:val="32"/>
        </w:rPr>
        <w:t>。指在信用评估中基本信息和优良信用信息采取子项计分累积方法，不良信用信息采取子项扣分累积方法。“评估内容”栏满分均为100分，基本信息和优良信息评估计分用累积各子项得分方式得出实质分数，不良信用信息评估用100分减去累积各子项扣分数得出实质分数。各子项当计分或扣分达到标准分值时，不再计分或扣分。</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五、企业资质</w:t>
      </w:r>
      <w:r>
        <w:rPr>
          <w:rFonts w:hint="eastAsia" w:ascii="仿宋" w:hAnsi="仿宋" w:eastAsia="仿宋" w:cs="仿宋"/>
          <w:sz w:val="32"/>
          <w:szCs w:val="32"/>
        </w:rPr>
        <w:t>。指企业资质在有效期内，评估企业现资质条件是否满足标准。</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六、团队建设</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的员工队伍建设。以员工职称</w:t>
      </w:r>
      <w:r>
        <w:rPr>
          <w:rFonts w:hint="eastAsia" w:ascii="仿宋" w:hAnsi="仿宋" w:eastAsia="仿宋" w:cs="仿宋"/>
          <w:sz w:val="32"/>
          <w:szCs w:val="32"/>
          <w:lang w:eastAsia="zh-CN"/>
        </w:rPr>
        <w:t>、</w:t>
      </w:r>
      <w:r>
        <w:rPr>
          <w:rFonts w:hint="eastAsia" w:ascii="仿宋" w:hAnsi="仿宋" w:eastAsia="仿宋" w:cs="仿宋"/>
          <w:sz w:val="32"/>
          <w:szCs w:val="32"/>
        </w:rPr>
        <w:t>员工学历等参数，评估</w:t>
      </w:r>
      <w:r>
        <w:rPr>
          <w:rFonts w:hint="eastAsia" w:ascii="仿宋" w:hAnsi="仿宋" w:eastAsia="仿宋" w:cs="仿宋"/>
          <w:sz w:val="32"/>
          <w:szCs w:val="32"/>
          <w:lang w:val="en-US" w:eastAsia="zh-CN"/>
        </w:rPr>
        <w:t>企业</w:t>
      </w:r>
      <w:r>
        <w:rPr>
          <w:rFonts w:hint="eastAsia" w:ascii="仿宋" w:hAnsi="仿宋" w:eastAsia="仿宋" w:cs="仿宋"/>
          <w:sz w:val="32"/>
          <w:szCs w:val="32"/>
        </w:rPr>
        <w:t>团队建设。</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七、依法纳税</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依法纳税行为和情况。</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八、员工权益保障</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员工的合法权益应得到保障。</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九、</w:t>
      </w:r>
      <w:r>
        <w:rPr>
          <w:rFonts w:hint="eastAsia" w:ascii="仿宋" w:hAnsi="仿宋" w:eastAsia="仿宋" w:cs="仿宋"/>
          <w:b/>
          <w:sz w:val="32"/>
          <w:szCs w:val="32"/>
          <w:lang w:val="en-US" w:eastAsia="zh-CN"/>
        </w:rPr>
        <w:t>研发</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投入</w:t>
      </w:r>
      <w:r>
        <w:rPr>
          <w:rFonts w:hint="eastAsia" w:ascii="仿宋" w:hAnsi="仿宋" w:eastAsia="仿宋" w:cs="仿宋"/>
          <w:sz w:val="32"/>
          <w:szCs w:val="32"/>
          <w:lang w:val="en-US" w:eastAsia="zh-CN"/>
        </w:rPr>
        <w:t>研发</w:t>
      </w:r>
      <w:r>
        <w:rPr>
          <w:rFonts w:hint="eastAsia" w:ascii="仿宋" w:hAnsi="仿宋" w:eastAsia="仿宋" w:cs="仿宋"/>
          <w:sz w:val="32"/>
          <w:szCs w:val="32"/>
        </w:rPr>
        <w:t>资金占企业</w:t>
      </w:r>
      <w:r>
        <w:rPr>
          <w:rFonts w:hint="eastAsia" w:ascii="仿宋" w:hAnsi="仿宋" w:eastAsia="仿宋" w:cs="仿宋"/>
          <w:sz w:val="32"/>
          <w:szCs w:val="32"/>
          <w:lang w:val="en-US" w:eastAsia="zh-CN"/>
        </w:rPr>
        <w:t>利润</w:t>
      </w:r>
      <w:r>
        <w:rPr>
          <w:rFonts w:hint="eastAsia" w:ascii="仿宋" w:hAnsi="仿宋" w:eastAsia="仿宋" w:cs="仿宋"/>
          <w:sz w:val="32"/>
          <w:szCs w:val="32"/>
        </w:rPr>
        <w:t>总额的比例。</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十、获奖与表扬</w:t>
      </w:r>
      <w:r>
        <w:rPr>
          <w:rFonts w:hint="eastAsia" w:ascii="仿宋" w:hAnsi="仿宋" w:eastAsia="仿宋" w:cs="仿宋"/>
          <w:sz w:val="32"/>
          <w:szCs w:val="32"/>
        </w:rPr>
        <w:t>。指获得县级以上党委、政府有关部门或行业协会颁发的各类奖项、表扬。</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一</w:t>
      </w:r>
      <w:r>
        <w:rPr>
          <w:rFonts w:hint="eastAsia" w:ascii="仿宋" w:hAnsi="仿宋" w:eastAsia="仿宋" w:cs="仿宋"/>
          <w:b/>
          <w:sz w:val="32"/>
          <w:szCs w:val="32"/>
        </w:rPr>
        <w:t>、全国性奖项</w:t>
      </w:r>
      <w:r>
        <w:rPr>
          <w:rFonts w:hint="eastAsia" w:ascii="仿宋" w:hAnsi="仿宋" w:eastAsia="仿宋" w:cs="仿宋"/>
          <w:sz w:val="32"/>
          <w:szCs w:val="32"/>
        </w:rPr>
        <w:t>。指国家级（国际）或由国务院某部、委颁发，各行业通用的奖项，如全国五一劳模、先进单位等奖项。其他级别奖项依次按省（部）、市（州）、县（区）级排序。</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二</w:t>
      </w:r>
      <w:r>
        <w:rPr>
          <w:rFonts w:hint="eastAsia" w:ascii="仿宋" w:hAnsi="仿宋" w:eastAsia="仿宋" w:cs="仿宋"/>
          <w:b/>
          <w:sz w:val="32"/>
          <w:szCs w:val="32"/>
        </w:rPr>
        <w:t>、社会贡献</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参与救灾、扶贫、捐款等公益性活动。</w:t>
      </w:r>
    </w:p>
    <w:p>
      <w:pPr>
        <w:ind w:firstLine="630" w:firstLineChars="196"/>
        <w:rPr>
          <w:rFonts w:hint="eastAsia" w:ascii="仿宋" w:hAnsi="仿宋" w:eastAsia="仿宋" w:cs="仿宋"/>
          <w:sz w:val="32"/>
          <w:szCs w:val="32"/>
        </w:rPr>
      </w:pPr>
      <w:r>
        <w:rPr>
          <w:rFonts w:hint="eastAsia" w:ascii="仿宋" w:hAnsi="仿宋" w:eastAsia="仿宋" w:cs="仿宋"/>
          <w:b/>
          <w:sz w:val="32"/>
          <w:szCs w:val="32"/>
          <w:lang w:val="en-US" w:eastAsia="zh-CN"/>
        </w:rPr>
        <w:t>十三</w:t>
      </w:r>
      <w:r>
        <w:rPr>
          <w:rFonts w:hint="eastAsia" w:ascii="仿宋" w:hAnsi="仿宋" w:eastAsia="仿宋" w:cs="仿宋"/>
          <w:b/>
          <w:sz w:val="32"/>
          <w:szCs w:val="32"/>
        </w:rPr>
        <w:t>、协会活动</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参与</w:t>
      </w:r>
      <w:r>
        <w:rPr>
          <w:rFonts w:hint="eastAsia" w:ascii="仿宋" w:hAnsi="仿宋" w:eastAsia="仿宋" w:cs="仿宋"/>
          <w:sz w:val="32"/>
          <w:szCs w:val="32"/>
          <w:lang w:val="en-US" w:eastAsia="zh-CN"/>
        </w:rPr>
        <w:t>行业</w:t>
      </w:r>
      <w:r>
        <w:rPr>
          <w:rFonts w:hint="eastAsia" w:ascii="仿宋" w:hAnsi="仿宋" w:eastAsia="仿宋" w:cs="仿宋"/>
          <w:sz w:val="32"/>
          <w:szCs w:val="32"/>
        </w:rPr>
        <w:t>活动。</w:t>
      </w:r>
    </w:p>
    <w:p>
      <w:pPr>
        <w:ind w:firstLine="630" w:firstLineChars="196"/>
        <w:rPr>
          <w:rFonts w:hint="eastAsia" w:ascii="仿宋" w:hAnsi="仿宋" w:eastAsia="仿宋" w:cs="仿宋"/>
          <w:sz w:val="32"/>
          <w:szCs w:val="32"/>
        </w:rPr>
      </w:pPr>
      <w:r>
        <w:rPr>
          <w:rFonts w:hint="eastAsia" w:ascii="仿宋" w:hAnsi="仿宋" w:eastAsia="仿宋" w:cs="仿宋"/>
          <w:b/>
          <w:sz w:val="32"/>
          <w:szCs w:val="32"/>
          <w:lang w:val="en-US" w:eastAsia="zh-CN"/>
        </w:rPr>
        <w:t>十四</w:t>
      </w:r>
      <w:r>
        <w:rPr>
          <w:rFonts w:hint="eastAsia" w:ascii="仿宋" w:hAnsi="仿宋" w:eastAsia="仿宋" w:cs="仿宋"/>
          <w:b/>
          <w:sz w:val="32"/>
          <w:szCs w:val="32"/>
        </w:rPr>
        <w:t>、违规和不良行为</w:t>
      </w:r>
      <w:r>
        <w:rPr>
          <w:rFonts w:hint="eastAsia" w:ascii="仿宋" w:hAnsi="仿宋" w:eastAsia="仿宋" w:cs="仿宋"/>
          <w:sz w:val="32"/>
          <w:szCs w:val="32"/>
        </w:rPr>
        <w:t>。违规行为：指</w:t>
      </w:r>
      <w:r>
        <w:rPr>
          <w:rFonts w:hint="eastAsia" w:ascii="仿宋" w:hAnsi="仿宋" w:eastAsia="仿宋" w:cs="仿宋"/>
          <w:sz w:val="32"/>
          <w:szCs w:val="32"/>
          <w:lang w:val="en-US" w:eastAsia="zh-CN"/>
        </w:rPr>
        <w:t>企业</w:t>
      </w:r>
      <w:r>
        <w:rPr>
          <w:rFonts w:hint="eastAsia" w:ascii="仿宋" w:hAnsi="仿宋" w:eastAsia="仿宋" w:cs="仿宋"/>
          <w:sz w:val="32"/>
          <w:szCs w:val="32"/>
        </w:rPr>
        <w:t>违反法律法规、规程规范、技术标准、行业自律公约等违规行为。</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十五</w:t>
      </w:r>
      <w:r>
        <w:rPr>
          <w:rFonts w:hint="eastAsia" w:ascii="仿宋" w:hAnsi="仿宋" w:eastAsia="仿宋" w:cs="仿宋"/>
          <w:b/>
          <w:sz w:val="32"/>
          <w:szCs w:val="32"/>
        </w:rPr>
        <w:t>、安全考核</w:t>
      </w:r>
      <w:r>
        <w:rPr>
          <w:rFonts w:hint="eastAsia" w:ascii="仿宋" w:hAnsi="仿宋" w:eastAsia="仿宋" w:cs="仿宋"/>
          <w:sz w:val="32"/>
          <w:szCs w:val="32"/>
        </w:rPr>
        <w:t>。</w:t>
      </w:r>
      <w:r>
        <w:rPr>
          <w:rFonts w:hint="eastAsia" w:ascii="仿宋" w:hAnsi="仿宋" w:eastAsia="仿宋" w:cs="仿宋"/>
          <w:sz w:val="32"/>
          <w:szCs w:val="32"/>
          <w:lang w:val="en-US" w:eastAsia="zh-CN"/>
        </w:rPr>
        <w:t>出现安全事故并被通报</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十六</w:t>
      </w:r>
      <w:r>
        <w:rPr>
          <w:rFonts w:hint="eastAsia" w:ascii="仿宋" w:hAnsi="仿宋" w:eastAsia="仿宋" w:cs="仿宋"/>
          <w:b/>
          <w:sz w:val="32"/>
          <w:szCs w:val="32"/>
        </w:rPr>
        <w:t>、黑名单</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在被政府主管部门或行业协会监督考核中问题严重，并被政府主管部门或行业协会列入发布的黑名单中。</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十七</w:t>
      </w:r>
      <w:r>
        <w:rPr>
          <w:rFonts w:hint="eastAsia" w:ascii="仿宋" w:hAnsi="仿宋" w:eastAsia="仿宋" w:cs="仿宋"/>
          <w:b/>
          <w:sz w:val="32"/>
          <w:szCs w:val="32"/>
        </w:rPr>
        <w:t>、恶性竞争</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在经营中采取不正当手法或以明显低于</w:t>
      </w:r>
      <w:r>
        <w:rPr>
          <w:rFonts w:hint="eastAsia" w:ascii="仿宋" w:hAnsi="仿宋" w:eastAsia="仿宋" w:cs="仿宋"/>
          <w:sz w:val="32"/>
          <w:szCs w:val="32"/>
          <w:lang w:val="en-US" w:eastAsia="zh-CN"/>
        </w:rPr>
        <w:t>演出行业</w:t>
      </w:r>
      <w:r>
        <w:rPr>
          <w:rFonts w:hint="eastAsia" w:ascii="仿宋" w:hAnsi="仿宋" w:eastAsia="仿宋" w:cs="仿宋"/>
          <w:sz w:val="32"/>
          <w:szCs w:val="32"/>
        </w:rPr>
        <w:t>成本价等承接业务。</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十八</w:t>
      </w:r>
      <w:r>
        <w:rPr>
          <w:rFonts w:hint="eastAsia" w:ascii="仿宋" w:hAnsi="仿宋" w:eastAsia="仿宋" w:cs="仿宋"/>
          <w:b/>
          <w:sz w:val="32"/>
          <w:szCs w:val="32"/>
        </w:rPr>
        <w:t>、外地分支机构管理缺失</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缺乏对公司注册地以外的分支机构的有效监管和不接受当地行业协会的管理。</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十九</w:t>
      </w:r>
      <w:r>
        <w:rPr>
          <w:rFonts w:hint="eastAsia" w:ascii="仿宋" w:hAnsi="仿宋" w:eastAsia="仿宋" w:cs="仿宋"/>
          <w:b/>
          <w:sz w:val="32"/>
          <w:szCs w:val="32"/>
        </w:rPr>
        <w:t>、信息失真</w:t>
      </w:r>
      <w:r>
        <w:rPr>
          <w:rFonts w:hint="eastAsia" w:ascii="仿宋" w:hAnsi="仿宋" w:eastAsia="仿宋" w:cs="仿宋"/>
          <w:sz w:val="32"/>
          <w:szCs w:val="32"/>
        </w:rPr>
        <w:t>。指</w:t>
      </w:r>
      <w:r>
        <w:rPr>
          <w:rFonts w:hint="eastAsia" w:ascii="仿宋" w:hAnsi="仿宋" w:eastAsia="仿宋" w:cs="仿宋"/>
          <w:sz w:val="32"/>
          <w:szCs w:val="32"/>
          <w:lang w:val="en-US" w:eastAsia="zh-CN"/>
        </w:rPr>
        <w:t>企业</w:t>
      </w:r>
      <w:r>
        <w:rPr>
          <w:rFonts w:hint="eastAsia" w:ascii="仿宋" w:hAnsi="仿宋" w:eastAsia="仿宋" w:cs="仿宋"/>
          <w:sz w:val="32"/>
          <w:szCs w:val="32"/>
        </w:rPr>
        <w:t>参评信息材料的不真实。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二十</w:t>
      </w:r>
      <w:r>
        <w:rPr>
          <w:rFonts w:hint="eastAsia" w:ascii="仿宋" w:hAnsi="仿宋" w:eastAsia="仿宋" w:cs="仿宋"/>
          <w:b/>
          <w:sz w:val="32"/>
          <w:szCs w:val="32"/>
        </w:rPr>
        <w:t>、获奖、受处罚时效</w:t>
      </w:r>
      <w:r>
        <w:rPr>
          <w:rFonts w:hint="eastAsia" w:ascii="仿宋" w:hAnsi="仿宋" w:eastAsia="仿宋" w:cs="仿宋"/>
          <w:sz w:val="32"/>
          <w:szCs w:val="32"/>
        </w:rPr>
        <w:t>。以发文时间为准，标准规定的有效时间段。</w:t>
      </w: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p>
    <w:p>
      <w:pPr>
        <w:adjustRightInd w:val="0"/>
        <w:snapToGrid w:val="0"/>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附件四：</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rPr>
        <w:t>信用</w:t>
      </w:r>
      <w:r>
        <w:rPr>
          <w:rFonts w:hint="eastAsia" w:ascii="仿宋" w:hAnsi="仿宋" w:eastAsia="仿宋" w:cs="仿宋"/>
          <w:sz w:val="44"/>
          <w:szCs w:val="44"/>
          <w:lang w:val="en-US" w:eastAsia="zh-CN"/>
        </w:rPr>
        <w:t>信息</w:t>
      </w:r>
      <w:r>
        <w:rPr>
          <w:rFonts w:hint="eastAsia" w:ascii="仿宋" w:hAnsi="仿宋" w:eastAsia="仿宋" w:cs="仿宋"/>
          <w:sz w:val="44"/>
          <w:szCs w:val="44"/>
        </w:rPr>
        <w:t>评估</w:t>
      </w:r>
      <w:r>
        <w:rPr>
          <w:rFonts w:hint="eastAsia" w:ascii="仿宋" w:hAnsi="仿宋" w:eastAsia="仿宋" w:cs="仿宋"/>
          <w:sz w:val="44"/>
          <w:szCs w:val="44"/>
          <w:lang w:val="en-US" w:eastAsia="zh-CN"/>
        </w:rPr>
        <w:t>表</w:t>
      </w:r>
    </w:p>
    <w:tbl>
      <w:tblPr>
        <w:tblStyle w:val="6"/>
        <w:tblpPr w:leftFromText="180" w:rightFromText="180" w:vertAnchor="text" w:horzAnchor="page" w:tblpX="1515" w:tblpY="503"/>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66"/>
        <w:gridCol w:w="577"/>
        <w:gridCol w:w="1777"/>
        <w:gridCol w:w="2354"/>
        <w:gridCol w:w="426"/>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企业名称</w:t>
            </w:r>
          </w:p>
        </w:tc>
        <w:tc>
          <w:tcPr>
            <w:tcW w:w="8228" w:type="dxa"/>
            <w:gridSpan w:val="6"/>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noWrap w:val="0"/>
            <w:vAlign w:val="center"/>
          </w:tcPr>
          <w:p>
            <w:pPr>
              <w:jc w:val="center"/>
              <w:rPr>
                <w:rFonts w:hint="eastAsia" w:ascii="仿宋" w:hAnsi="仿宋" w:eastAsia="仿宋"/>
                <w:sz w:val="24"/>
                <w:szCs w:val="24"/>
              </w:rPr>
            </w:pPr>
            <w:r>
              <w:rPr>
                <w:rFonts w:hint="eastAsia" w:ascii="仿宋" w:hAnsi="仿宋" w:eastAsia="仿宋"/>
                <w:sz w:val="24"/>
                <w:szCs w:val="24"/>
              </w:rPr>
              <w:t>评估内容</w:t>
            </w: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rPr>
              <w:t>评估内容子项</w:t>
            </w:r>
          </w:p>
        </w:tc>
        <w:tc>
          <w:tcPr>
            <w:tcW w:w="4557" w:type="dxa"/>
            <w:gridSpan w:val="3"/>
            <w:noWrap w:val="0"/>
            <w:vAlign w:val="center"/>
          </w:tcPr>
          <w:p>
            <w:pPr>
              <w:jc w:val="center"/>
              <w:rPr>
                <w:rFonts w:hint="eastAsia" w:ascii="仿宋" w:hAnsi="仿宋" w:eastAsia="仿宋"/>
                <w:sz w:val="24"/>
                <w:szCs w:val="24"/>
              </w:rPr>
            </w:pPr>
            <w:r>
              <w:rPr>
                <w:rFonts w:hint="eastAsia" w:ascii="仿宋" w:hAnsi="仿宋" w:eastAsia="仿宋"/>
                <w:sz w:val="24"/>
                <w:szCs w:val="24"/>
              </w:rPr>
              <w:t>评估标准</w:t>
            </w:r>
          </w:p>
        </w:tc>
        <w:tc>
          <w:tcPr>
            <w:tcW w:w="1928"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trPr>
        <w:tc>
          <w:tcPr>
            <w:tcW w:w="1188" w:type="dxa"/>
            <w:vMerge w:val="restart"/>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基</w:t>
            </w:r>
          </w:p>
          <w:p>
            <w:pPr>
              <w:jc w:val="center"/>
              <w:rPr>
                <w:rFonts w:hint="eastAsia" w:ascii="仿宋" w:hAnsi="仿宋" w:eastAsia="仿宋"/>
                <w:sz w:val="24"/>
                <w:szCs w:val="24"/>
              </w:rPr>
            </w:pPr>
            <w:r>
              <w:rPr>
                <w:rFonts w:hint="eastAsia" w:ascii="仿宋" w:hAnsi="仿宋" w:eastAsia="仿宋"/>
                <w:sz w:val="24"/>
                <w:szCs w:val="24"/>
              </w:rPr>
              <w:t>本</w:t>
            </w:r>
          </w:p>
          <w:p>
            <w:pPr>
              <w:jc w:val="center"/>
              <w:rPr>
                <w:rFonts w:hint="eastAsia" w:ascii="仿宋" w:hAnsi="仿宋" w:eastAsia="仿宋"/>
                <w:sz w:val="24"/>
                <w:szCs w:val="24"/>
              </w:rPr>
            </w:pPr>
            <w:r>
              <w:rPr>
                <w:rFonts w:hint="eastAsia" w:ascii="仿宋" w:hAnsi="仿宋" w:eastAsia="仿宋"/>
                <w:sz w:val="24"/>
                <w:szCs w:val="24"/>
              </w:rPr>
              <w:t>信</w:t>
            </w:r>
          </w:p>
          <w:p>
            <w:pPr>
              <w:jc w:val="center"/>
              <w:rPr>
                <w:rFonts w:hint="eastAsia" w:ascii="仿宋" w:hAnsi="仿宋" w:eastAsia="仿宋"/>
                <w:sz w:val="24"/>
                <w:szCs w:val="24"/>
              </w:rPr>
            </w:pPr>
            <w:r>
              <w:rPr>
                <w:rFonts w:hint="eastAsia" w:ascii="仿宋" w:hAnsi="仿宋" w:eastAsia="仿宋"/>
                <w:sz w:val="24"/>
                <w:szCs w:val="24"/>
              </w:rPr>
              <w:t>息</w:t>
            </w:r>
          </w:p>
          <w:p>
            <w:pPr>
              <w:jc w:val="center"/>
              <w:rPr>
                <w:rFonts w:hint="eastAsia" w:ascii="仿宋" w:hAnsi="仿宋" w:eastAsia="仿宋"/>
                <w:sz w:val="24"/>
                <w:szCs w:val="24"/>
              </w:rPr>
            </w:pPr>
            <w:r>
              <w:rPr>
                <w:rFonts w:hint="eastAsia" w:ascii="仿宋" w:hAnsi="仿宋" w:eastAsia="仿宋"/>
                <w:sz w:val="24"/>
                <w:szCs w:val="24"/>
              </w:rPr>
              <w:t>100</w:t>
            </w:r>
          </w:p>
          <w:p>
            <w:pPr>
              <w:jc w:val="center"/>
              <w:rPr>
                <w:rFonts w:hint="eastAsia" w:ascii="仿宋" w:hAnsi="仿宋" w:eastAsia="仿宋"/>
                <w:sz w:val="24"/>
                <w:szCs w:val="24"/>
              </w:rPr>
            </w:pPr>
            <w:r>
              <w:rPr>
                <w:rFonts w:hint="eastAsia" w:ascii="仿宋" w:hAnsi="仿宋" w:eastAsia="仿宋"/>
                <w:sz w:val="24"/>
                <w:szCs w:val="24"/>
              </w:rPr>
              <w:t>分</w:t>
            </w: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会员单位</w:t>
            </w:r>
            <w:r>
              <w:rPr>
                <w:rFonts w:hint="eastAsia" w:ascii="仿宋" w:hAnsi="仿宋" w:eastAsia="仿宋"/>
                <w:sz w:val="24"/>
                <w:szCs w:val="24"/>
              </w:rPr>
              <w:t>资质</w:t>
            </w:r>
          </w:p>
          <w:p>
            <w:pPr>
              <w:jc w:val="center"/>
              <w:rPr>
                <w:rFonts w:hint="eastAsia"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单位具有装饰装修类一级资质20分，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单位具有装饰装修类二级资质15分，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单位实际从事装饰装修类12分，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单位实际从事装饰附属类10分，</w:t>
            </w:r>
          </w:p>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单位未实际从事装饰装修类5分。</w:t>
            </w:r>
          </w:p>
        </w:tc>
        <w:tc>
          <w:tcPr>
            <w:tcW w:w="1928"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团队建设</w:t>
            </w:r>
          </w:p>
          <w:p>
            <w:pPr>
              <w:jc w:val="center"/>
              <w:rPr>
                <w:rFonts w:hint="eastAsia" w:ascii="仿宋" w:hAnsi="仿宋" w:eastAsia="仿宋"/>
                <w:sz w:val="24"/>
                <w:szCs w:val="24"/>
              </w:rPr>
            </w:pPr>
            <w:r>
              <w:rPr>
                <w:rFonts w:hint="eastAsia" w:ascii="仿宋" w:hAnsi="仿宋" w:eastAsia="仿宋"/>
                <w:sz w:val="24"/>
                <w:szCs w:val="24"/>
                <w:lang w:val="en-US" w:eastAsia="zh-CN"/>
              </w:rPr>
              <w:t>30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rPr>
              <w:t>高级职称人员达到</w:t>
            </w:r>
            <w:r>
              <w:rPr>
                <w:rFonts w:hint="eastAsia" w:ascii="仿宋" w:hAnsi="仿宋" w:eastAsia="仿宋"/>
                <w:sz w:val="24"/>
                <w:szCs w:val="24"/>
                <w:lang w:val="en-US" w:eastAsia="zh-CN"/>
              </w:rPr>
              <w:t>5人</w:t>
            </w:r>
            <w:r>
              <w:rPr>
                <w:rFonts w:hint="eastAsia" w:ascii="仿宋" w:hAnsi="仿宋" w:eastAsia="仿宋"/>
                <w:sz w:val="24"/>
                <w:szCs w:val="24"/>
              </w:rPr>
              <w:t>的计</w:t>
            </w:r>
            <w:r>
              <w:rPr>
                <w:rFonts w:hint="eastAsia" w:ascii="仿宋" w:hAnsi="仿宋" w:eastAsia="仿宋"/>
                <w:sz w:val="24"/>
                <w:szCs w:val="24"/>
                <w:lang w:val="en-US" w:eastAsia="zh-CN"/>
              </w:rPr>
              <w:t>10</w:t>
            </w:r>
            <w:r>
              <w:rPr>
                <w:rFonts w:hint="eastAsia" w:ascii="仿宋" w:hAnsi="仿宋" w:eastAsia="仿宋"/>
                <w:sz w:val="24"/>
                <w:szCs w:val="24"/>
              </w:rPr>
              <w:t>分，</w:t>
            </w:r>
            <w:r>
              <w:rPr>
                <w:rFonts w:hint="eastAsia" w:ascii="仿宋" w:hAnsi="仿宋" w:eastAsia="仿宋"/>
                <w:sz w:val="24"/>
                <w:szCs w:val="24"/>
                <w:lang w:val="en-US" w:eastAsia="zh-CN"/>
              </w:rPr>
              <w:t>3-4人的计7分，1-2人</w:t>
            </w:r>
            <w:r>
              <w:rPr>
                <w:rFonts w:hint="eastAsia" w:ascii="仿宋" w:hAnsi="仿宋" w:eastAsia="仿宋"/>
                <w:sz w:val="24"/>
                <w:szCs w:val="24"/>
              </w:rPr>
              <w:t>的计</w:t>
            </w:r>
            <w:r>
              <w:rPr>
                <w:rFonts w:hint="eastAsia" w:ascii="仿宋" w:hAnsi="仿宋" w:eastAsia="仿宋"/>
                <w:sz w:val="24"/>
                <w:szCs w:val="24"/>
                <w:lang w:val="en-US" w:eastAsia="zh-CN"/>
              </w:rPr>
              <w:t>5</w:t>
            </w:r>
            <w:r>
              <w:rPr>
                <w:rFonts w:hint="eastAsia" w:ascii="仿宋" w:hAnsi="仿宋" w:eastAsia="仿宋"/>
                <w:sz w:val="24"/>
                <w:szCs w:val="24"/>
              </w:rPr>
              <w:t>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一级建造师人员达到5人的计10分，1-4人的计5分；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二级建造师人员达到10人的计7分，5-9人计5分，1-4人计3分；</w:t>
            </w:r>
          </w:p>
          <w:p>
            <w:pPr>
              <w:jc w:val="both"/>
              <w:rPr>
                <w:rFonts w:hint="eastAsia" w:ascii="仿宋" w:hAnsi="仿宋" w:eastAsia="仿宋"/>
                <w:sz w:val="24"/>
                <w:szCs w:val="24"/>
              </w:rPr>
            </w:pPr>
            <w:r>
              <w:rPr>
                <w:rFonts w:hint="eastAsia" w:ascii="仿宋" w:hAnsi="仿宋" w:eastAsia="仿宋"/>
                <w:sz w:val="24"/>
                <w:szCs w:val="24"/>
              </w:rPr>
              <w:t>大学本科以上人员占员工总数比例达到30%以上的计</w:t>
            </w:r>
            <w:r>
              <w:rPr>
                <w:rFonts w:hint="eastAsia" w:ascii="仿宋" w:hAnsi="仿宋" w:eastAsia="仿宋"/>
                <w:sz w:val="24"/>
                <w:szCs w:val="24"/>
                <w:lang w:val="en-US" w:eastAsia="zh-CN"/>
              </w:rPr>
              <w:t>3</w:t>
            </w:r>
            <w:r>
              <w:rPr>
                <w:rFonts w:hint="eastAsia" w:ascii="仿宋" w:hAnsi="仿宋" w:eastAsia="仿宋"/>
                <w:sz w:val="24"/>
                <w:szCs w:val="24"/>
              </w:rPr>
              <w:t>分，低于30%的计</w:t>
            </w:r>
            <w:r>
              <w:rPr>
                <w:rFonts w:hint="eastAsia" w:ascii="仿宋" w:hAnsi="仿宋" w:eastAsia="仿宋"/>
                <w:sz w:val="24"/>
                <w:szCs w:val="24"/>
                <w:lang w:val="en-US" w:eastAsia="zh-CN"/>
              </w:rPr>
              <w:t>1</w:t>
            </w:r>
            <w:r>
              <w:rPr>
                <w:rFonts w:hint="eastAsia" w:ascii="仿宋" w:hAnsi="仿宋" w:eastAsia="仿宋"/>
                <w:sz w:val="24"/>
                <w:szCs w:val="24"/>
              </w:rPr>
              <w:t>分。</w:t>
            </w:r>
          </w:p>
        </w:tc>
        <w:tc>
          <w:tcPr>
            <w:tcW w:w="1928"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rPr>
              <w:t>依法纳税</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rPr>
              <w:t>依法纳税的计1</w:t>
            </w:r>
            <w:r>
              <w:rPr>
                <w:rFonts w:hint="eastAsia" w:ascii="仿宋" w:hAnsi="仿宋" w:eastAsia="仿宋"/>
                <w:sz w:val="24"/>
                <w:szCs w:val="24"/>
                <w:lang w:val="en-US" w:eastAsia="zh-CN"/>
              </w:rPr>
              <w:t>0</w:t>
            </w:r>
            <w:r>
              <w:rPr>
                <w:rFonts w:hint="eastAsia" w:ascii="仿宋" w:hAnsi="仿宋" w:eastAsia="仿宋"/>
                <w:sz w:val="24"/>
                <w:szCs w:val="24"/>
              </w:rPr>
              <w:t>分（每出现一次违规纳税行为的扣5分）。</w:t>
            </w:r>
          </w:p>
        </w:tc>
        <w:tc>
          <w:tcPr>
            <w:tcW w:w="1928"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员工权益保障</w:t>
            </w:r>
          </w:p>
          <w:p>
            <w:pPr>
              <w:jc w:val="center"/>
              <w:rPr>
                <w:rFonts w:hint="eastAsia" w:ascii="仿宋" w:hAnsi="仿宋" w:eastAsia="仿宋"/>
                <w:sz w:val="24"/>
                <w:szCs w:val="24"/>
              </w:rPr>
            </w:pPr>
            <w:r>
              <w:rPr>
                <w:rFonts w:hint="eastAsia" w:ascii="仿宋" w:hAnsi="仿宋" w:eastAsia="仿宋"/>
                <w:sz w:val="24"/>
                <w:szCs w:val="24"/>
                <w:lang w:val="en-US" w:eastAsia="zh-CN"/>
              </w:rPr>
              <w:t>15</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rPr>
              <w:t>员工权益得到保障的计</w:t>
            </w:r>
            <w:r>
              <w:rPr>
                <w:rFonts w:hint="eastAsia" w:ascii="仿宋" w:hAnsi="仿宋" w:eastAsia="仿宋"/>
                <w:sz w:val="24"/>
                <w:szCs w:val="24"/>
                <w:lang w:val="en-US" w:eastAsia="zh-CN"/>
              </w:rPr>
              <w:t>15</w:t>
            </w:r>
            <w:r>
              <w:rPr>
                <w:rFonts w:hint="eastAsia" w:ascii="仿宋" w:hAnsi="仿宋" w:eastAsia="仿宋"/>
                <w:sz w:val="24"/>
                <w:szCs w:val="24"/>
              </w:rPr>
              <w:t>分；</w:t>
            </w:r>
          </w:p>
          <w:p>
            <w:pPr>
              <w:jc w:val="both"/>
              <w:rPr>
                <w:rFonts w:hint="eastAsia" w:ascii="仿宋" w:hAnsi="仿宋" w:eastAsia="仿宋"/>
                <w:sz w:val="24"/>
                <w:szCs w:val="24"/>
              </w:rPr>
            </w:pPr>
            <w:r>
              <w:rPr>
                <w:rFonts w:hint="eastAsia" w:ascii="仿宋" w:hAnsi="仿宋" w:eastAsia="仿宋"/>
                <w:sz w:val="24"/>
                <w:szCs w:val="24"/>
              </w:rPr>
              <w:t>没有全部办理</w:t>
            </w:r>
            <w:r>
              <w:rPr>
                <w:rFonts w:hint="eastAsia" w:ascii="仿宋" w:hAnsi="仿宋" w:eastAsia="仿宋"/>
                <w:sz w:val="24"/>
                <w:szCs w:val="24"/>
                <w:lang w:val="en-US" w:eastAsia="zh-CN"/>
              </w:rPr>
              <w:t>在职</w:t>
            </w:r>
            <w:r>
              <w:rPr>
                <w:rFonts w:hint="eastAsia" w:ascii="仿宋" w:hAnsi="仿宋" w:eastAsia="仿宋"/>
                <w:sz w:val="24"/>
                <w:szCs w:val="24"/>
              </w:rPr>
              <w:t>员工“五险一金”的扣5分；</w:t>
            </w:r>
          </w:p>
          <w:p>
            <w:pPr>
              <w:jc w:val="both"/>
              <w:rPr>
                <w:rFonts w:hint="eastAsia" w:ascii="仿宋" w:hAnsi="仿宋" w:eastAsia="仿宋"/>
                <w:sz w:val="24"/>
                <w:szCs w:val="24"/>
              </w:rPr>
            </w:pPr>
            <w:r>
              <w:rPr>
                <w:rFonts w:hint="eastAsia" w:ascii="仿宋" w:hAnsi="仿宋" w:eastAsia="仿宋"/>
                <w:sz w:val="24"/>
                <w:szCs w:val="24"/>
              </w:rPr>
              <w:t>员工工资平均水平低于当地市级在职职工平均工资水平的扣5分。</w:t>
            </w:r>
          </w:p>
        </w:tc>
        <w:tc>
          <w:tcPr>
            <w:tcW w:w="1928"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投入</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资金投入占公司</w:t>
            </w:r>
            <w:r>
              <w:rPr>
                <w:rFonts w:hint="eastAsia" w:ascii="仿宋" w:hAnsi="仿宋" w:eastAsia="仿宋"/>
                <w:sz w:val="24"/>
                <w:szCs w:val="24"/>
                <w:lang w:val="en-US" w:eastAsia="zh-CN"/>
              </w:rPr>
              <w:t>利润</w:t>
            </w:r>
            <w:r>
              <w:rPr>
                <w:rFonts w:hint="eastAsia" w:ascii="仿宋" w:hAnsi="仿宋" w:eastAsia="仿宋"/>
                <w:sz w:val="24"/>
                <w:szCs w:val="24"/>
              </w:rPr>
              <w:t>总额达到2%以上的计1</w:t>
            </w:r>
            <w:r>
              <w:rPr>
                <w:rFonts w:hint="eastAsia" w:ascii="仿宋" w:hAnsi="仿宋" w:eastAsia="仿宋"/>
                <w:sz w:val="24"/>
                <w:szCs w:val="24"/>
                <w:lang w:val="en-US" w:eastAsia="zh-CN"/>
              </w:rPr>
              <w:t>0</w:t>
            </w:r>
            <w:r>
              <w:rPr>
                <w:rFonts w:hint="eastAsia" w:ascii="仿宋" w:hAnsi="仿宋" w:eastAsia="仿宋"/>
                <w:sz w:val="24"/>
                <w:szCs w:val="24"/>
              </w:rPr>
              <w:t>分，低于2%的计</w:t>
            </w:r>
            <w:r>
              <w:rPr>
                <w:rFonts w:hint="eastAsia" w:ascii="仿宋" w:hAnsi="仿宋" w:eastAsia="仿宋"/>
                <w:sz w:val="24"/>
                <w:szCs w:val="24"/>
                <w:lang w:val="en-US" w:eastAsia="zh-CN"/>
              </w:rPr>
              <w:t>5</w:t>
            </w:r>
            <w:r>
              <w:rPr>
                <w:rFonts w:hint="eastAsia" w:ascii="仿宋" w:hAnsi="仿宋" w:eastAsia="仿宋"/>
                <w:sz w:val="24"/>
                <w:szCs w:val="24"/>
              </w:rPr>
              <w:t>分。</w:t>
            </w:r>
          </w:p>
        </w:tc>
        <w:tc>
          <w:tcPr>
            <w:tcW w:w="1928"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w:t>
            </w:r>
          </w:p>
          <w:p>
            <w:pPr>
              <w:jc w:val="center"/>
              <w:rPr>
                <w:rFonts w:hint="eastAsia" w:ascii="仿宋" w:hAnsi="仿宋" w:eastAsia="仿宋"/>
                <w:sz w:val="24"/>
                <w:szCs w:val="24"/>
                <w:lang w:val="en-US" w:eastAsia="zh-CN"/>
              </w:rPr>
            </w:pPr>
            <w:r>
              <w:rPr>
                <w:rFonts w:hint="eastAsia" w:ascii="仿宋" w:hAnsi="仿宋" w:eastAsia="仿宋"/>
                <w:color w:val="auto"/>
                <w:sz w:val="24"/>
                <w:szCs w:val="24"/>
                <w:lang w:val="en-US" w:eastAsia="zh-CN"/>
              </w:rPr>
              <w:t>15分</w:t>
            </w:r>
          </w:p>
        </w:tc>
        <w:tc>
          <w:tcPr>
            <w:tcW w:w="4557" w:type="dxa"/>
            <w:gridSpan w:val="3"/>
            <w:noWrap w:val="0"/>
            <w:vAlign w:val="center"/>
          </w:tcPr>
          <w:p>
            <w:pPr>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企业规模达到180人以上计15分，</w:t>
            </w:r>
          </w:p>
          <w:p>
            <w:pPr>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企业规模达到120人以上计12分，</w:t>
            </w:r>
          </w:p>
          <w:p>
            <w:pPr>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企业规模达到80人以上计8分，</w:t>
            </w:r>
          </w:p>
          <w:p>
            <w:pPr>
              <w:jc w:val="both"/>
              <w:rPr>
                <w:rFonts w:hint="eastAsia" w:ascii="仿宋" w:hAnsi="仿宋" w:eastAsia="仿宋"/>
                <w:sz w:val="24"/>
                <w:szCs w:val="24"/>
                <w:lang w:val="en-US" w:eastAsia="zh-CN"/>
              </w:rPr>
            </w:pPr>
            <w:r>
              <w:rPr>
                <w:rFonts w:hint="eastAsia" w:ascii="仿宋" w:hAnsi="仿宋" w:eastAsia="仿宋"/>
                <w:color w:val="auto"/>
                <w:sz w:val="24"/>
                <w:szCs w:val="24"/>
                <w:lang w:val="en-US" w:eastAsia="zh-CN"/>
              </w:rPr>
              <w:t>企业规模达到20人以上计5分。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8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优</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获奖</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每获得一项全国性奖项计10分；每获得一项省级奖项计5分；每获得一项市级奖项计3分；每获得一项县级奖项计1分（最高30分）。</w:t>
            </w:r>
          </w:p>
        </w:tc>
        <w:tc>
          <w:tcPr>
            <w:tcW w:w="1928"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包括政府和行业协会颁发的。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表扬</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每获得一项国家级书面表扬计5分；每获得一项省级书面表扬计3分；每获得一项市级书面表扬计1分。</w:t>
            </w:r>
          </w:p>
        </w:tc>
        <w:tc>
          <w:tcPr>
            <w:tcW w:w="1928"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包括政府和行业协会给予的。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社会贡献</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每参加一次抢险救灾、扶贫、捐款等公益性活动的计5分（同一个对象或活动内容的计一次）。</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行业活动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积极参加行业活动的计15分（全年均参与的计30分，少一次扣2分，最低得5分）。（需提供参加证明）</w:t>
            </w:r>
          </w:p>
        </w:tc>
        <w:tc>
          <w:tcPr>
            <w:tcW w:w="1928"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行业活动：课题研究、标准制定、赛事等。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8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不</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违规行为</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35分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每出现一次停业整顿扣10分；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每一次严重不良行为记录扣5分；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每一次一般不良行为记录扣3分；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每一次县级以上书面通报批评扣3分。每发生一项相关信息资料造假扣5分。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安全考核</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出现安全事故并被通报的不得分。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黑名单</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每一次被省部门列入黑名单的扣10分、市部门的扣5分。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恶性竞争</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每出现一次围标、串标、低于成本价竞争行为的扣5分。每出现一次履约不到位的扣1分。（需提供相关证据）</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对外地分支机构管理缺失</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每出现一次企业对外地分支机构的无效管理扣5分，每出现一次被当地建设主管部门或行业协会的处罚、惩戒、通报批评的扣5分。</w:t>
            </w:r>
          </w:p>
        </w:tc>
        <w:tc>
          <w:tcPr>
            <w:tcW w:w="1928" w:type="dxa"/>
            <w:noWrap w:val="0"/>
            <w:vAlign w:val="center"/>
          </w:tcPr>
          <w:p>
            <w:pPr>
              <w:jc w:val="left"/>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9416" w:type="dxa"/>
            <w:gridSpan w:val="7"/>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总分=基本信息得分×30%＋优良信用信息得分×40%＋不良信用信息得分×30%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354"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基本信息分</w:t>
            </w:r>
          </w:p>
        </w:tc>
        <w:tc>
          <w:tcPr>
            <w:tcW w:w="2354"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优良信用信息分</w:t>
            </w:r>
          </w:p>
        </w:tc>
        <w:tc>
          <w:tcPr>
            <w:tcW w:w="2354"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不良信用信息分</w:t>
            </w:r>
          </w:p>
        </w:tc>
        <w:tc>
          <w:tcPr>
            <w:tcW w:w="2354"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2354" w:type="dxa"/>
            <w:gridSpan w:val="2"/>
            <w:noWrap w:val="0"/>
            <w:vAlign w:val="center"/>
          </w:tcPr>
          <w:p>
            <w:pPr>
              <w:jc w:val="center"/>
              <w:rPr>
                <w:rFonts w:hint="eastAsia" w:ascii="仿宋" w:hAnsi="仿宋" w:eastAsia="仿宋"/>
                <w:sz w:val="24"/>
                <w:szCs w:val="24"/>
                <w:lang w:val="en-US" w:eastAsia="zh-CN"/>
              </w:rPr>
            </w:pPr>
          </w:p>
        </w:tc>
        <w:tc>
          <w:tcPr>
            <w:tcW w:w="2354" w:type="dxa"/>
            <w:gridSpan w:val="2"/>
            <w:noWrap w:val="0"/>
            <w:vAlign w:val="center"/>
          </w:tcPr>
          <w:p>
            <w:pPr>
              <w:jc w:val="center"/>
              <w:rPr>
                <w:rFonts w:hint="eastAsia" w:ascii="仿宋" w:hAnsi="仿宋" w:eastAsia="仿宋"/>
                <w:sz w:val="24"/>
                <w:szCs w:val="24"/>
                <w:lang w:val="en-US" w:eastAsia="zh-CN"/>
              </w:rPr>
            </w:pPr>
          </w:p>
        </w:tc>
        <w:tc>
          <w:tcPr>
            <w:tcW w:w="2780" w:type="dxa"/>
            <w:gridSpan w:val="2"/>
            <w:noWrap w:val="0"/>
            <w:vAlign w:val="center"/>
          </w:tcPr>
          <w:p>
            <w:pPr>
              <w:jc w:val="center"/>
              <w:rPr>
                <w:rFonts w:hint="eastAsia" w:ascii="仿宋" w:hAnsi="仿宋" w:eastAsia="仿宋"/>
                <w:sz w:val="24"/>
                <w:szCs w:val="24"/>
                <w:lang w:val="en-US" w:eastAsia="zh-CN"/>
              </w:rPr>
            </w:pPr>
          </w:p>
        </w:tc>
        <w:tc>
          <w:tcPr>
            <w:tcW w:w="1928" w:type="dxa"/>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416" w:type="dxa"/>
            <w:gridSpan w:val="7"/>
            <w:noWrap w:val="0"/>
            <w:vAlign w:val="center"/>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核分人（签字）：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4708" w:type="dxa"/>
            <w:gridSpan w:val="4"/>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协会印章</w:t>
            </w:r>
          </w:p>
        </w:tc>
        <w:tc>
          <w:tcPr>
            <w:tcW w:w="4708" w:type="dxa"/>
            <w:gridSpan w:val="3"/>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党支部印章</w:t>
            </w:r>
          </w:p>
        </w:tc>
      </w:tr>
    </w:tbl>
    <w:p>
      <w:pPr>
        <w:adjustRightInd w:val="0"/>
        <w:snapToGrid w:val="0"/>
        <w:spacing w:line="540" w:lineRule="exact"/>
        <w:rPr>
          <w:rFonts w:hint="eastAsia"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9DDF5C-E0A8-45A9-B5DD-3CA8798546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BA5DE7-6E59-4DF0-A7FE-3EA04A2F1A65}"/>
  </w:font>
  <w:font w:name="华文中宋">
    <w:panose1 w:val="02010600040101010101"/>
    <w:charset w:val="86"/>
    <w:family w:val="auto"/>
    <w:pitch w:val="default"/>
    <w:sig w:usb0="00000287" w:usb1="080F0000" w:usb2="00000000" w:usb3="00000000" w:csb0="0004009F" w:csb1="DFD70000"/>
    <w:embedRegular r:id="rId3" w:fontKey="{D4F6367A-4149-413C-9160-8AAF51425623}"/>
  </w:font>
  <w:font w:name="方正小标宋_GBK">
    <w:panose1 w:val="03000509000000000000"/>
    <w:charset w:val="86"/>
    <w:family w:val="auto"/>
    <w:pitch w:val="default"/>
    <w:sig w:usb0="00000001" w:usb1="080E0000" w:usb2="00000000" w:usb3="00000000" w:csb0="00040000" w:csb1="00000000"/>
    <w:embedRegular r:id="rId4" w:fontKey="{7B4215EB-5487-47B8-A8D5-AF833C14B1D4}"/>
  </w:font>
  <w:font w:name="仿宋">
    <w:panose1 w:val="02010609060101010101"/>
    <w:charset w:val="86"/>
    <w:family w:val="auto"/>
    <w:pitch w:val="default"/>
    <w:sig w:usb0="800002BF" w:usb1="38CF7CFA" w:usb2="00000016" w:usb3="00000000" w:csb0="00040001" w:csb1="00000000"/>
    <w:embedRegular r:id="rId5" w:fontKey="{597FA210-D056-4907-BB5A-503A170AE2AD}"/>
  </w:font>
  <w:font w:name="仿宋_GB2312">
    <w:panose1 w:val="02010609030101010101"/>
    <w:charset w:val="86"/>
    <w:family w:val="modern"/>
    <w:pitch w:val="default"/>
    <w:sig w:usb0="00000001" w:usb1="080E0000" w:usb2="00000000" w:usb3="00000000" w:csb0="00040000" w:csb1="00000000"/>
    <w:embedRegular r:id="rId6" w:fontKey="{C80B6551-58B5-4A58-A754-A168E23E4CC2}"/>
  </w:font>
  <w:font w:name="方正小标宋简体">
    <w:panose1 w:val="03000509000000000000"/>
    <w:charset w:val="86"/>
    <w:family w:val="script"/>
    <w:pitch w:val="default"/>
    <w:sig w:usb0="00000001" w:usb1="080E0000" w:usb2="00000000" w:usb3="00000000" w:csb0="00040000" w:csb1="00000000"/>
    <w:embedRegular r:id="rId7" w:fontKey="{D1A095DD-5E1E-4AE2-8EC6-F479A751521A}"/>
  </w:font>
  <w:font w:name="??_GB2312">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embedRegular r:id="rId8" w:fontKey="{32BDBCE6-A96F-48D2-B4E4-9F2033DCF0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TAxNzFlNGZmMmJmMjk2ZGZkOWZiZjQ5ZjM2N2UifQ=="/>
  </w:docVars>
  <w:rsids>
    <w:rsidRoot w:val="1DA81B23"/>
    <w:rsid w:val="09695DFB"/>
    <w:rsid w:val="12D82923"/>
    <w:rsid w:val="12E15D3D"/>
    <w:rsid w:val="19AC7D73"/>
    <w:rsid w:val="1CC3242C"/>
    <w:rsid w:val="1DA81B23"/>
    <w:rsid w:val="200E178B"/>
    <w:rsid w:val="235913A7"/>
    <w:rsid w:val="27381E83"/>
    <w:rsid w:val="37B22EAA"/>
    <w:rsid w:val="54EF0ED9"/>
    <w:rsid w:val="6BEC4EB0"/>
    <w:rsid w:val="7B7F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5515</Words>
  <Characters>5714</Characters>
  <Lines>0</Lines>
  <Paragraphs>0</Paragraphs>
  <TotalTime>2</TotalTime>
  <ScaleCrop>false</ScaleCrop>
  <LinksUpToDate>false</LinksUpToDate>
  <CharactersWithSpaces>5743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2023-07-14T03:03:00Z</dcterms:created>
  <dc:creator>连云港市装饰装修行业协会</dc:creator>
  <cp:lastModifiedBy>Administrator</cp:lastModifiedBy>
  <dcterms:modified xsi:type="dcterms:W3CDTF">2023-07-20T02:58:30Z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5AA335565B0145BD9DC3D4B845EAEC4E_13</vt:lpwstr>
  </property>
</Properties>
</file>