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4FBF3">
      <w:pPr>
        <w:spacing w:before="65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附件</w:t>
      </w:r>
    </w:p>
    <w:p w14:paraId="4C0487FB">
      <w:pPr>
        <w:spacing w:before="27"/>
      </w:pPr>
    </w:p>
    <w:p w14:paraId="1D53E274">
      <w:pPr>
        <w:spacing w:before="26"/>
      </w:pPr>
    </w:p>
    <w:p w14:paraId="148029B3">
      <w:pPr>
        <w:spacing w:before="26"/>
      </w:pPr>
    </w:p>
    <w:p w14:paraId="07521F53">
      <w:pPr>
        <w:spacing w:before="26"/>
      </w:pPr>
    </w:p>
    <w:p w14:paraId="6A19C506">
      <w:pPr>
        <w:spacing w:before="26"/>
      </w:pPr>
    </w:p>
    <w:p w14:paraId="4CDB90BF">
      <w:pPr>
        <w:spacing w:before="26"/>
      </w:pPr>
    </w:p>
    <w:p w14:paraId="74038423">
      <w:pPr>
        <w:spacing w:before="26"/>
      </w:pPr>
    </w:p>
    <w:p w14:paraId="18024BE5">
      <w:pPr>
        <w:sectPr>
          <w:footerReference r:id="rId5" w:type="default"/>
          <w:pgSz w:w="11906" w:h="16839"/>
          <w:pgMar w:top="644" w:right="1024" w:bottom="1614" w:left="1088" w:header="0" w:footer="1361" w:gutter="0"/>
          <w:cols w:equalWidth="0" w:num="1">
            <w:col w:w="9793"/>
          </w:cols>
        </w:sectPr>
      </w:pPr>
    </w:p>
    <w:p w14:paraId="03246952">
      <w:pPr>
        <w:spacing w:before="235" w:line="236" w:lineRule="auto"/>
        <w:ind w:left="298" w:right="219"/>
        <w:rPr>
          <w:rFonts w:ascii="方正小标宋_GBK" w:hAnsi="方正小标宋_GBK" w:eastAsia="方正小标宋_GBK" w:cs="方正小标宋_GBK"/>
          <w:sz w:val="79"/>
          <w:szCs w:val="79"/>
        </w:rPr>
      </w:pPr>
      <w:r>
        <w:rPr>
          <w:rFonts w:ascii="方正小标宋_GBK" w:hAnsi="方正小标宋_GBK" w:eastAsia="方正小标宋_GBK" w:cs="方正小标宋_GBK"/>
          <w:color w:val="FF0000"/>
          <w:spacing w:val="-12"/>
          <w:w w:val="91"/>
          <w:sz w:val="79"/>
          <w:szCs w:val="79"/>
        </w:rPr>
        <w:t>江苏省住房和城乡建设厅</w:t>
      </w:r>
      <w:r>
        <w:rPr>
          <w:rFonts w:ascii="方正小标宋_GBK" w:hAnsi="方正小标宋_GBK" w:eastAsia="方正小标宋_GBK" w:cs="方正小标宋_GBK"/>
          <w:color w:val="FF0000"/>
          <w:spacing w:val="47"/>
          <w:sz w:val="79"/>
          <w:szCs w:val="79"/>
        </w:rPr>
        <w:t xml:space="preserve"> </w:t>
      </w:r>
      <w:r>
        <w:rPr>
          <w:rFonts w:ascii="方正小标宋_GBK" w:hAnsi="方正小标宋_GBK" w:eastAsia="方正小标宋_GBK" w:cs="方正小标宋_GBK"/>
          <w:color w:val="FF0000"/>
          <w:spacing w:val="-13"/>
          <w:w w:val="77"/>
          <w:sz w:val="79"/>
          <w:szCs w:val="79"/>
        </w:rPr>
        <w:t>江苏省安全生产委员会办公室</w:t>
      </w:r>
    </w:p>
    <w:p w14:paraId="007EBDD6">
      <w:pPr>
        <w:spacing w:line="300" w:lineRule="auto"/>
        <w:rPr>
          <w:rFonts w:ascii="Arial"/>
          <w:sz w:val="21"/>
        </w:rPr>
      </w:pPr>
    </w:p>
    <w:p w14:paraId="06CB050C">
      <w:pPr>
        <w:spacing w:before="114" w:line="237" w:lineRule="auto"/>
        <w:ind w:left="3310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苏建质安〔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2025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93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号</w:t>
      </w:r>
    </w:p>
    <w:p w14:paraId="2C5EE14C">
      <w:pPr>
        <w:spacing w:line="143" w:lineRule="exact"/>
      </w:pPr>
    </w:p>
    <w:p w14:paraId="13A3F7F2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80A2767">
      <w:pPr>
        <w:spacing w:before="621" w:line="205" w:lineRule="auto"/>
        <w:jc w:val="right"/>
        <w:rPr>
          <w:rFonts w:ascii="方正小标宋_GBK" w:hAnsi="方正小标宋_GBK" w:eastAsia="方正小标宋_GBK" w:cs="方正小标宋_GBK"/>
          <w:sz w:val="119"/>
          <w:szCs w:val="119"/>
        </w:rPr>
      </w:pPr>
      <w:r>
        <w:rPr>
          <w:rFonts w:ascii="方正小标宋_GBK" w:hAnsi="方正小标宋_GBK" w:eastAsia="方正小标宋_GBK" w:cs="方正小标宋_GBK"/>
          <w:color w:val="FF0000"/>
          <w:spacing w:val="-19"/>
          <w:w w:val="57"/>
          <w:sz w:val="119"/>
          <w:szCs w:val="119"/>
        </w:rPr>
        <w:t>文</w:t>
      </w:r>
      <w:r>
        <w:rPr>
          <w:rFonts w:ascii="方正小标宋_GBK" w:hAnsi="方正小标宋_GBK" w:eastAsia="方正小标宋_GBK" w:cs="方正小标宋_GBK"/>
          <w:color w:val="FF0000"/>
          <w:spacing w:val="-1"/>
          <w:w w:val="57"/>
          <w:sz w:val="119"/>
          <w:szCs w:val="119"/>
        </w:rPr>
        <w:t>件</w:t>
      </w:r>
    </w:p>
    <w:p w14:paraId="7D7EB250">
      <w:pPr>
        <w:spacing w:line="205" w:lineRule="auto"/>
        <w:rPr>
          <w:rFonts w:ascii="方正小标宋_GBK" w:hAnsi="方正小标宋_GBK" w:eastAsia="方正小标宋_GBK" w:cs="方正小标宋_GBK"/>
          <w:sz w:val="119"/>
          <w:szCs w:val="119"/>
        </w:rPr>
        <w:sectPr>
          <w:type w:val="continuous"/>
          <w:pgSz w:w="11906" w:h="16839"/>
          <w:pgMar w:top="644" w:right="1024" w:bottom="1614" w:left="1088" w:header="0" w:footer="1361" w:gutter="0"/>
          <w:cols w:equalWidth="0" w:num="2">
            <w:col w:w="8342" w:space="100"/>
            <w:col w:w="1352"/>
          </w:cols>
        </w:sectPr>
      </w:pPr>
    </w:p>
    <w:p w14:paraId="477E4448">
      <w:pPr>
        <w:spacing w:before="237" w:line="46" w:lineRule="exact"/>
        <w:ind w:firstLine="339"/>
      </w:pPr>
      <w:bookmarkStart w:id="0" w:name="_GoBack"/>
      <w:r>
        <w:drawing>
          <wp:inline distT="0" distB="0" distL="0" distR="0">
            <wp:extent cx="5760085" cy="2921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3ACD3DE">
      <w:pPr>
        <w:spacing w:line="322" w:lineRule="auto"/>
        <w:rPr>
          <w:rFonts w:ascii="Arial"/>
          <w:sz w:val="21"/>
        </w:rPr>
      </w:pPr>
    </w:p>
    <w:p w14:paraId="35887B49">
      <w:pPr>
        <w:spacing w:line="323" w:lineRule="auto"/>
        <w:rPr>
          <w:rFonts w:ascii="Arial"/>
          <w:sz w:val="21"/>
        </w:rPr>
      </w:pPr>
    </w:p>
    <w:p w14:paraId="2B15EEEE">
      <w:pPr>
        <w:spacing w:before="167" w:line="228" w:lineRule="auto"/>
        <w:ind w:left="965" w:right="693" w:hanging="222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关于印发《江苏省限额以下房屋建筑和市政</w:t>
      </w:r>
      <w:r>
        <w:rPr>
          <w:rFonts w:ascii="方正小标宋_GBK" w:hAnsi="方正小标宋_GBK" w:eastAsia="方正小标宋_GBK" w:cs="方正小标宋_GBK"/>
          <w:spacing w:val="13"/>
          <w:sz w:val="43"/>
          <w:szCs w:val="43"/>
        </w:rPr>
        <w:t xml:space="preserve"> </w:t>
      </w: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基础设施工程安全生产管理办法》的通知</w:t>
      </w:r>
    </w:p>
    <w:p w14:paraId="51D101BE">
      <w:pPr>
        <w:spacing w:line="265" w:lineRule="auto"/>
        <w:rPr>
          <w:rFonts w:ascii="Arial"/>
          <w:sz w:val="21"/>
        </w:rPr>
      </w:pPr>
    </w:p>
    <w:p w14:paraId="5FABA1A1">
      <w:pPr>
        <w:spacing w:line="265" w:lineRule="auto"/>
        <w:rPr>
          <w:rFonts w:ascii="Arial"/>
          <w:sz w:val="21"/>
        </w:rPr>
      </w:pPr>
    </w:p>
    <w:p w14:paraId="2AFA694E">
      <w:pPr>
        <w:spacing w:before="114" w:line="237" w:lineRule="auto"/>
        <w:ind w:left="515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z w:val="31"/>
          <w:szCs w:val="31"/>
        </w:rPr>
        <w:t>各设区市住房城乡建设局（建委）、安委办：</w:t>
      </w:r>
    </w:p>
    <w:p w14:paraId="2350C96F">
      <w:pPr>
        <w:spacing w:before="153" w:line="292" w:lineRule="auto"/>
        <w:ind w:left="520" w:right="451" w:firstLine="647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17"/>
          <w:sz w:val="31"/>
          <w:szCs w:val="31"/>
        </w:rPr>
        <w:t>为落实国家和省关于人员密集场所动火作业和建筑保</w:t>
      </w:r>
      <w:r>
        <w:rPr>
          <w:rFonts w:ascii="方正仿宋_GBK" w:hAnsi="方正仿宋_GBK" w:eastAsia="方正仿宋_GBK" w:cs="方正仿宋_GBK"/>
          <w:spacing w:val="16"/>
          <w:sz w:val="31"/>
          <w:szCs w:val="31"/>
        </w:rPr>
        <w:t>温材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料全链条整治行动要求，进一步加强限额以下房屋建筑和市政基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础设施工程安全管理，省住房城乡建设厅会同省安委办研究制定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了《江苏省限额以下房屋建筑和市政基础设施工程安全生产管理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1"/>
          <w:sz w:val="31"/>
          <w:szCs w:val="31"/>
        </w:rPr>
        <w:t>办法》，现印发给你们，请认真抓好落实。</w:t>
      </w:r>
    </w:p>
    <w:p w14:paraId="6DC54555">
      <w:pPr>
        <w:spacing w:line="292" w:lineRule="auto"/>
        <w:rPr>
          <w:rFonts w:ascii="方正仿宋_GBK" w:hAnsi="方正仿宋_GBK" w:eastAsia="方正仿宋_GBK" w:cs="方正仿宋_GBK"/>
          <w:sz w:val="31"/>
          <w:szCs w:val="31"/>
        </w:rPr>
        <w:sectPr>
          <w:type w:val="continuous"/>
          <w:pgSz w:w="11906" w:h="16839"/>
          <w:pgMar w:top="644" w:right="1024" w:bottom="1614" w:left="1088" w:header="0" w:footer="1361" w:gutter="0"/>
          <w:cols w:equalWidth="0" w:num="1">
            <w:col w:w="9793"/>
          </w:cols>
        </w:sectPr>
      </w:pPr>
    </w:p>
    <w:p w14:paraId="1A3F62B1">
      <w:pPr>
        <w:spacing w:line="16667" w:lineRule="exact"/>
      </w:pPr>
      <w:r>
        <w:rPr>
          <w:position w:val="-333"/>
        </w:rPr>
        <w:drawing>
          <wp:inline distT="0" distB="0" distL="0" distR="0">
            <wp:extent cx="7480300" cy="1058354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10583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F41B0">
      <w:pPr>
        <w:spacing w:line="16667" w:lineRule="exact"/>
        <w:sectPr>
          <w:headerReference r:id="rId6" w:type="default"/>
          <w:footerReference r:id="rId7" w:type="default"/>
          <w:pgSz w:w="11780" w:h="16680"/>
          <w:pgMar w:top="1" w:right="0" w:bottom="1" w:left="0" w:header="0" w:footer="0" w:gutter="0"/>
          <w:cols w:space="720" w:num="1"/>
        </w:sectPr>
      </w:pPr>
    </w:p>
    <w:p w14:paraId="71ADAB40">
      <w:pPr>
        <w:spacing w:line="246" w:lineRule="auto"/>
        <w:rPr>
          <w:rFonts w:ascii="Arial"/>
          <w:sz w:val="21"/>
        </w:rPr>
      </w:pPr>
    </w:p>
    <w:p w14:paraId="068A3FB3">
      <w:pPr>
        <w:spacing w:line="246" w:lineRule="auto"/>
        <w:rPr>
          <w:rFonts w:ascii="Arial"/>
          <w:sz w:val="21"/>
        </w:rPr>
      </w:pPr>
    </w:p>
    <w:p w14:paraId="1EF36257">
      <w:pPr>
        <w:spacing w:line="246" w:lineRule="auto"/>
        <w:rPr>
          <w:rFonts w:ascii="Arial"/>
          <w:sz w:val="21"/>
        </w:rPr>
      </w:pPr>
    </w:p>
    <w:p w14:paraId="4D075307">
      <w:pPr>
        <w:spacing w:line="247" w:lineRule="auto"/>
        <w:rPr>
          <w:rFonts w:ascii="Arial"/>
          <w:sz w:val="21"/>
        </w:rPr>
      </w:pPr>
    </w:p>
    <w:p w14:paraId="4F4D6ADF">
      <w:pPr>
        <w:spacing w:line="247" w:lineRule="auto"/>
        <w:rPr>
          <w:rFonts w:ascii="Arial"/>
          <w:sz w:val="21"/>
        </w:rPr>
      </w:pPr>
    </w:p>
    <w:p w14:paraId="03E7D38F">
      <w:pPr>
        <w:spacing w:line="247" w:lineRule="auto"/>
        <w:rPr>
          <w:rFonts w:ascii="Arial"/>
          <w:sz w:val="21"/>
        </w:rPr>
      </w:pPr>
    </w:p>
    <w:p w14:paraId="4A878C17">
      <w:pPr>
        <w:spacing w:line="247" w:lineRule="auto"/>
        <w:rPr>
          <w:rFonts w:ascii="Arial"/>
          <w:sz w:val="21"/>
        </w:rPr>
      </w:pPr>
    </w:p>
    <w:p w14:paraId="0B3C51CF">
      <w:pPr>
        <w:spacing w:line="247" w:lineRule="auto"/>
        <w:rPr>
          <w:rFonts w:ascii="Arial"/>
          <w:sz w:val="21"/>
        </w:rPr>
      </w:pPr>
    </w:p>
    <w:p w14:paraId="3114B241">
      <w:pPr>
        <w:spacing w:line="247" w:lineRule="auto"/>
        <w:rPr>
          <w:rFonts w:ascii="Arial"/>
          <w:sz w:val="21"/>
        </w:rPr>
      </w:pPr>
    </w:p>
    <w:p w14:paraId="06B51CCC">
      <w:pPr>
        <w:spacing w:before="167" w:line="208" w:lineRule="auto"/>
        <w:ind w:left="46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5"/>
          <w:sz w:val="43"/>
          <w:szCs w:val="43"/>
        </w:rPr>
        <w:t>江苏省限额以下房屋建筑和市政基础设施工程</w:t>
      </w:r>
    </w:p>
    <w:p w14:paraId="16ADAFC5">
      <w:pPr>
        <w:spacing w:before="22" w:line="208" w:lineRule="auto"/>
        <w:ind w:left="2663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4"/>
          <w:sz w:val="43"/>
          <w:szCs w:val="43"/>
        </w:rPr>
        <w:t>安全生产管理办法</w:t>
      </w:r>
    </w:p>
    <w:p w14:paraId="47C954C0">
      <w:pPr>
        <w:spacing w:line="299" w:lineRule="auto"/>
        <w:rPr>
          <w:rFonts w:ascii="Arial"/>
          <w:sz w:val="21"/>
        </w:rPr>
      </w:pPr>
    </w:p>
    <w:p w14:paraId="2DF01707">
      <w:pPr>
        <w:spacing w:line="299" w:lineRule="auto"/>
        <w:rPr>
          <w:rFonts w:ascii="Arial"/>
          <w:sz w:val="21"/>
        </w:rPr>
      </w:pPr>
    </w:p>
    <w:p w14:paraId="14A13572">
      <w:pPr>
        <w:pStyle w:val="2"/>
        <w:spacing w:before="114" w:line="304" w:lineRule="auto"/>
        <w:ind w:left="2" w:firstLine="629"/>
      </w:pPr>
      <w:r>
        <w:rPr>
          <w:rFonts w:ascii="黑体" w:hAnsi="黑体" w:eastAsia="黑体" w:cs="黑体"/>
          <w:spacing w:val="16"/>
        </w:rPr>
        <w:t xml:space="preserve">第一条  </w:t>
      </w:r>
      <w:r>
        <w:rPr>
          <w:spacing w:val="16"/>
        </w:rPr>
        <w:t>为规范我省限额以下房屋建筑和市政基础设施工</w:t>
      </w:r>
      <w:r>
        <w:rPr>
          <w:spacing w:val="7"/>
        </w:rPr>
        <w:t xml:space="preserve"> </w:t>
      </w:r>
      <w:r>
        <w:rPr>
          <w:spacing w:val="4"/>
        </w:rPr>
        <w:t>程安全生产管理，落实限额以下房屋建筑和市政基础设施工程安</w:t>
      </w:r>
      <w:r>
        <w:rPr>
          <w:spacing w:val="11"/>
        </w:rPr>
        <w:t xml:space="preserve"> </w:t>
      </w:r>
      <w:r>
        <w:rPr>
          <w:spacing w:val="-3"/>
        </w:rPr>
        <w:t>全生产主体责任，通过推行“街乡吹哨、部门报到”的工</w:t>
      </w:r>
      <w:r>
        <w:rPr>
          <w:spacing w:val="-4"/>
        </w:rPr>
        <w:t>作机制，</w:t>
      </w:r>
      <w:r>
        <w:t xml:space="preserve"> </w:t>
      </w:r>
      <w:r>
        <w:rPr>
          <w:spacing w:val="4"/>
        </w:rPr>
        <w:t>防范和遏制安全事故发生，保障人民群众生命安全，依据《中华</w:t>
      </w:r>
      <w:r>
        <w:rPr>
          <w:spacing w:val="9"/>
        </w:rPr>
        <w:t xml:space="preserve"> </w:t>
      </w:r>
      <w:r>
        <w:rPr>
          <w:spacing w:val="-7"/>
        </w:rPr>
        <w:t>人民共和国安全生产法》《中华人民共和国建筑法》《建设工程安</w:t>
      </w:r>
      <w:r>
        <w:rPr>
          <w:spacing w:val="14"/>
        </w:rPr>
        <w:t xml:space="preserve"> </w:t>
      </w:r>
      <w:r>
        <w:rPr>
          <w:spacing w:val="4"/>
        </w:rPr>
        <w:t>全生产管理条例》等法律法规，结合本省实际，制定本办法。</w:t>
      </w:r>
    </w:p>
    <w:p w14:paraId="3CBFB4A1">
      <w:pPr>
        <w:pStyle w:val="2"/>
        <w:spacing w:before="150" w:line="279" w:lineRule="auto"/>
        <w:ind w:left="7" w:right="95" w:firstLine="625"/>
      </w:pPr>
      <w:r>
        <w:rPr>
          <w:rFonts w:ascii="黑体" w:hAnsi="黑体" w:eastAsia="黑体" w:cs="黑体"/>
          <w:spacing w:val="16"/>
        </w:rPr>
        <w:t xml:space="preserve">第二条  </w:t>
      </w:r>
      <w:r>
        <w:rPr>
          <w:spacing w:val="16"/>
        </w:rPr>
        <w:t>本办法适用于在我省行政区域内从事限额以下工</w:t>
      </w:r>
      <w:r>
        <w:rPr>
          <w:spacing w:val="7"/>
        </w:rPr>
        <w:t xml:space="preserve"> </w:t>
      </w:r>
      <w:r>
        <w:rPr>
          <w:spacing w:val="4"/>
        </w:rPr>
        <w:t>程的新建、改建、扩建和拆除等有关活动的安全生产监督管理。</w:t>
      </w:r>
    </w:p>
    <w:p w14:paraId="119012E2">
      <w:pPr>
        <w:pStyle w:val="2"/>
        <w:spacing w:before="151" w:line="304" w:lineRule="auto"/>
        <w:ind w:left="6" w:right="95" w:firstLine="626"/>
      </w:pPr>
      <w:r>
        <w:rPr>
          <w:rFonts w:ascii="黑体" w:hAnsi="黑体" w:eastAsia="黑体" w:cs="黑体"/>
          <w:spacing w:val="16"/>
        </w:rPr>
        <w:t xml:space="preserve">第三条  </w:t>
      </w:r>
      <w:r>
        <w:rPr>
          <w:spacing w:val="16"/>
        </w:rPr>
        <w:t>本办法所称的限额以下房屋建筑和市政基础设施</w:t>
      </w:r>
      <w:r>
        <w:rPr>
          <w:spacing w:val="7"/>
        </w:rPr>
        <w:t xml:space="preserve"> </w:t>
      </w:r>
      <w:r>
        <w:rPr>
          <w:spacing w:val="2"/>
        </w:rPr>
        <w:t>工程（以下简称“</w:t>
      </w:r>
      <w:r>
        <w:rPr>
          <w:spacing w:val="-92"/>
        </w:rPr>
        <w:t xml:space="preserve"> </w:t>
      </w:r>
      <w:r>
        <w:rPr>
          <w:spacing w:val="2"/>
        </w:rPr>
        <w:t>限额以下工程”</w:t>
      </w:r>
      <w:r>
        <w:rPr>
          <w:spacing w:val="-133"/>
          <w:w w:val="96"/>
        </w:rPr>
        <w:t>），</w:t>
      </w:r>
      <w:r>
        <w:rPr>
          <w:spacing w:val="2"/>
        </w:rPr>
        <w:t>是指按规定无需办理施工许</w:t>
      </w:r>
      <w:r>
        <w:t xml:space="preserve"> </w:t>
      </w:r>
      <w:r>
        <w:rPr>
          <w:spacing w:val="9"/>
        </w:rPr>
        <w:t>可（开工报告）</w:t>
      </w:r>
      <w:r>
        <w:rPr>
          <w:spacing w:val="-61"/>
        </w:rPr>
        <w:t xml:space="preserve"> </w:t>
      </w:r>
      <w:r>
        <w:rPr>
          <w:spacing w:val="9"/>
        </w:rPr>
        <w:t>的房屋建筑和市政基础设施工程：投资额在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30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4"/>
        </w:rPr>
        <w:t>万元以下或者建筑面积在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300 </w:t>
      </w:r>
      <w:r>
        <w:rPr>
          <w:spacing w:val="4"/>
        </w:rPr>
        <w:t>平方米以</w:t>
      </w:r>
      <w:r>
        <w:rPr>
          <w:spacing w:val="3"/>
        </w:rPr>
        <w:t>下的各类房屋建筑及其附</w:t>
      </w:r>
      <w:r>
        <w:t xml:space="preserve"> </w:t>
      </w:r>
      <w:r>
        <w:rPr>
          <w:spacing w:val="4"/>
        </w:rPr>
        <w:t>属设施的建造、装修装饰、拆除和与其配套的线路、管道、设备</w:t>
      </w:r>
      <w:r>
        <w:rPr>
          <w:spacing w:val="5"/>
        </w:rPr>
        <w:t xml:space="preserve"> </w:t>
      </w:r>
      <w:r>
        <w:t>的安装，</w:t>
      </w:r>
      <w:r>
        <w:rPr>
          <w:spacing w:val="-76"/>
        </w:rPr>
        <w:t xml:space="preserve"> </w:t>
      </w:r>
      <w:r>
        <w:t>以及城镇市政基础设施工程。</w:t>
      </w:r>
    </w:p>
    <w:p w14:paraId="755E5509">
      <w:pPr>
        <w:pStyle w:val="2"/>
        <w:spacing w:before="154" w:line="318" w:lineRule="auto"/>
        <w:ind w:right="97" w:firstLine="633"/>
      </w:pPr>
      <w:r>
        <w:rPr>
          <w:spacing w:val="4"/>
        </w:rPr>
        <w:t>各地可结合本地区实际，细化明确本地区限额以下工程的具</w:t>
      </w:r>
      <w:r>
        <w:rPr>
          <w:spacing w:val="5"/>
        </w:rPr>
        <w:t xml:space="preserve"> </w:t>
      </w:r>
      <w:r>
        <w:t>体标准。</w:t>
      </w:r>
    </w:p>
    <w:p w14:paraId="3AACDBB1">
      <w:pPr>
        <w:pStyle w:val="2"/>
        <w:spacing w:before="1" w:line="233" w:lineRule="auto"/>
        <w:ind w:left="635"/>
      </w:pPr>
      <w:r>
        <w:rPr>
          <w:spacing w:val="4"/>
        </w:rPr>
        <w:t>抢险救灾工程、农民自建低层住宅和住宅室内装修不适用本</w:t>
      </w:r>
    </w:p>
    <w:p w14:paraId="796D2FA7">
      <w:pPr>
        <w:spacing w:line="233" w:lineRule="auto"/>
        <w:sectPr>
          <w:footerReference r:id="rId8" w:type="default"/>
          <w:pgSz w:w="11906" w:h="16839"/>
          <w:pgMar w:top="400" w:right="1402" w:bottom="1614" w:left="1601" w:header="0" w:footer="1361" w:gutter="0"/>
          <w:cols w:space="720" w:num="1"/>
        </w:sectPr>
      </w:pPr>
    </w:p>
    <w:p w14:paraId="0C16C3C3">
      <w:pPr>
        <w:spacing w:line="253" w:lineRule="auto"/>
        <w:rPr>
          <w:rFonts w:ascii="Arial"/>
          <w:sz w:val="21"/>
        </w:rPr>
      </w:pPr>
    </w:p>
    <w:p w14:paraId="3DE1AC79">
      <w:pPr>
        <w:spacing w:line="253" w:lineRule="auto"/>
        <w:rPr>
          <w:rFonts w:ascii="Arial"/>
          <w:sz w:val="21"/>
        </w:rPr>
      </w:pPr>
    </w:p>
    <w:p w14:paraId="2DB08489">
      <w:pPr>
        <w:spacing w:line="253" w:lineRule="auto"/>
        <w:rPr>
          <w:rFonts w:ascii="Arial"/>
          <w:sz w:val="21"/>
        </w:rPr>
      </w:pPr>
    </w:p>
    <w:p w14:paraId="115832FF">
      <w:pPr>
        <w:spacing w:line="253" w:lineRule="auto"/>
        <w:rPr>
          <w:rFonts w:ascii="Arial"/>
          <w:sz w:val="21"/>
        </w:rPr>
      </w:pPr>
    </w:p>
    <w:p w14:paraId="28253785">
      <w:pPr>
        <w:spacing w:line="253" w:lineRule="auto"/>
        <w:rPr>
          <w:rFonts w:ascii="Arial"/>
          <w:sz w:val="21"/>
        </w:rPr>
      </w:pPr>
    </w:p>
    <w:p w14:paraId="672C6862">
      <w:pPr>
        <w:spacing w:line="253" w:lineRule="auto"/>
        <w:rPr>
          <w:rFonts w:ascii="Arial"/>
          <w:sz w:val="21"/>
        </w:rPr>
      </w:pPr>
    </w:p>
    <w:p w14:paraId="459C4941">
      <w:pPr>
        <w:spacing w:line="254" w:lineRule="auto"/>
        <w:rPr>
          <w:rFonts w:ascii="Arial"/>
          <w:sz w:val="21"/>
        </w:rPr>
      </w:pPr>
    </w:p>
    <w:p w14:paraId="094FAE05">
      <w:pPr>
        <w:pStyle w:val="2"/>
        <w:spacing w:before="114"/>
        <w:ind w:left="37"/>
      </w:pPr>
      <w:r>
        <w:rPr>
          <w:spacing w:val="-8"/>
        </w:rPr>
        <w:t>办法。</w:t>
      </w:r>
    </w:p>
    <w:p w14:paraId="153DB890">
      <w:pPr>
        <w:pStyle w:val="2"/>
        <w:spacing w:before="141" w:line="319" w:lineRule="auto"/>
        <w:ind w:left="27" w:right="120" w:firstLine="622"/>
      </w:pPr>
      <w:r>
        <w:rPr>
          <w:rFonts w:ascii="黑体" w:hAnsi="黑体" w:eastAsia="黑体" w:cs="黑体"/>
          <w:spacing w:val="4"/>
        </w:rPr>
        <w:t xml:space="preserve">第四条  </w:t>
      </w:r>
      <w:r>
        <w:rPr>
          <w:spacing w:val="4"/>
        </w:rPr>
        <w:t>本办法所称的建设方，是指投资管理建设限额以下</w:t>
      </w:r>
      <w:r>
        <w:rPr>
          <w:spacing w:val="5"/>
        </w:rPr>
        <w:t xml:space="preserve"> </w:t>
      </w:r>
      <w:r>
        <w:rPr>
          <w:spacing w:val="3"/>
        </w:rPr>
        <w:t>工程的单位、集体或者个人。</w:t>
      </w:r>
    </w:p>
    <w:p w14:paraId="4B448572">
      <w:pPr>
        <w:pStyle w:val="2"/>
        <w:spacing w:before="1" w:line="316" w:lineRule="auto"/>
        <w:ind w:left="17" w:right="120" w:firstLine="633"/>
      </w:pPr>
      <w:r>
        <w:rPr>
          <w:spacing w:val="4"/>
        </w:rPr>
        <w:t>本办法所称的施工方，是指从事建筑施工活动的生产经营主</w:t>
      </w:r>
      <w:r>
        <w:rPr>
          <w:spacing w:val="8"/>
        </w:rPr>
        <w:t xml:space="preserve"> </w:t>
      </w:r>
      <w:r>
        <w:rPr>
          <w:spacing w:val="-3"/>
        </w:rPr>
        <w:t>体。</w:t>
      </w:r>
    </w:p>
    <w:p w14:paraId="30C42E1D">
      <w:pPr>
        <w:pStyle w:val="2"/>
        <w:spacing w:before="4" w:line="300" w:lineRule="auto"/>
        <w:ind w:left="24" w:firstLine="625"/>
      </w:pPr>
      <w:r>
        <w:rPr>
          <w:rFonts w:ascii="黑体" w:hAnsi="黑体" w:eastAsia="黑体" w:cs="黑体"/>
          <w:spacing w:val="4"/>
        </w:rPr>
        <w:t xml:space="preserve">第五条  </w:t>
      </w:r>
      <w:r>
        <w:rPr>
          <w:spacing w:val="4"/>
        </w:rPr>
        <w:t>根据所处环境、部位和工艺工法等因素，重点加强</w:t>
      </w:r>
      <w:r>
        <w:rPr>
          <w:spacing w:val="2"/>
        </w:rPr>
        <w:t xml:space="preserve">  </w:t>
      </w:r>
      <w:r>
        <w:rPr>
          <w:spacing w:val="4"/>
        </w:rPr>
        <w:t>对涉及高风险作业限额以下工程的安全管理。高风险作业包括人</w:t>
      </w:r>
      <w:r>
        <w:rPr>
          <w:spacing w:val="3"/>
        </w:rPr>
        <w:t xml:space="preserve">  </w:t>
      </w:r>
      <w:r>
        <w:rPr>
          <w:spacing w:val="-3"/>
        </w:rPr>
        <w:t>员密集场所动火作业，地下开挖作业、起重吊装作业、高处作业、</w:t>
      </w:r>
      <w:r>
        <w:rPr>
          <w:spacing w:val="16"/>
        </w:rPr>
        <w:t xml:space="preserve"> </w:t>
      </w:r>
      <w:r>
        <w:rPr>
          <w:spacing w:val="4"/>
        </w:rPr>
        <w:t>有限空间作业，以及冷库和室内冰雪场馆中采用聚氨酯等保温材</w:t>
      </w:r>
      <w:r>
        <w:rPr>
          <w:spacing w:val="2"/>
        </w:rPr>
        <w:t xml:space="preserve">  </w:t>
      </w:r>
      <w:r>
        <w:rPr>
          <w:spacing w:val="3"/>
        </w:rPr>
        <w:t>料的现场发泡作业、拆除作业等。</w:t>
      </w:r>
    </w:p>
    <w:p w14:paraId="25F6A809">
      <w:pPr>
        <w:pStyle w:val="2"/>
        <w:spacing w:before="162" w:line="298" w:lineRule="auto"/>
        <w:ind w:left="19" w:right="120" w:firstLine="629"/>
      </w:pPr>
      <w:r>
        <w:rPr>
          <w:rFonts w:ascii="黑体" w:hAnsi="黑体" w:eastAsia="黑体" w:cs="黑体"/>
          <w:spacing w:val="16"/>
        </w:rPr>
        <w:t xml:space="preserve">第六条  </w:t>
      </w:r>
      <w:r>
        <w:rPr>
          <w:spacing w:val="16"/>
        </w:rPr>
        <w:t>县级以上住房城乡建设部门依据职责指导限额以</w:t>
      </w:r>
      <w:r>
        <w:rPr>
          <w:spacing w:val="7"/>
        </w:rPr>
        <w:t xml:space="preserve"> </w:t>
      </w:r>
      <w:r>
        <w:rPr>
          <w:spacing w:val="1"/>
        </w:rPr>
        <w:t>下工程监督管理，其他行业主管部门按照“</w:t>
      </w:r>
      <w:r>
        <w:rPr>
          <w:spacing w:val="-88"/>
        </w:rPr>
        <w:t xml:space="preserve"> </w:t>
      </w:r>
      <w:r>
        <w:rPr>
          <w:spacing w:val="1"/>
        </w:rPr>
        <w:t>三管三必须”</w:t>
      </w:r>
      <w:r>
        <w:rPr>
          <w:spacing w:val="-95"/>
        </w:rPr>
        <w:t xml:space="preserve"> </w:t>
      </w:r>
      <w:r>
        <w:rPr>
          <w:spacing w:val="1"/>
        </w:rPr>
        <w:t>的原则</w:t>
      </w:r>
      <w:r>
        <w:t xml:space="preserve"> </w:t>
      </w:r>
      <w:r>
        <w:rPr>
          <w:spacing w:val="16"/>
        </w:rPr>
        <w:t>依据职责指导督促本行业领域相关单位对限额以下工程加强安</w:t>
      </w:r>
      <w:r>
        <w:t xml:space="preserve"> 全管理。</w:t>
      </w:r>
    </w:p>
    <w:p w14:paraId="3EEC061D">
      <w:pPr>
        <w:pStyle w:val="2"/>
        <w:spacing w:before="151" w:line="317" w:lineRule="auto"/>
        <w:ind w:left="19" w:right="122" w:firstLine="673"/>
        <w:jc w:val="both"/>
      </w:pPr>
      <w:r>
        <w:rPr>
          <w:spacing w:val="2"/>
        </w:rPr>
        <w:t>乡镇人民政府或街道办事处，负责对限额以下工程开展巡查</w:t>
      </w:r>
      <w:r>
        <w:rPr>
          <w:spacing w:val="15"/>
        </w:rPr>
        <w:t xml:space="preserve"> </w:t>
      </w:r>
      <w:r>
        <w:rPr>
          <w:spacing w:val="4"/>
        </w:rPr>
        <w:t>巡护、隐患排查、知识宣传、先期处置等工作，督促做好信息登</w:t>
      </w:r>
      <w:r>
        <w:rPr>
          <w:spacing w:val="9"/>
        </w:rPr>
        <w:t xml:space="preserve"> </w:t>
      </w:r>
      <w:r>
        <w:rPr>
          <w:spacing w:val="2"/>
        </w:rPr>
        <w:t>记和安全管理。</w:t>
      </w:r>
    </w:p>
    <w:p w14:paraId="4B1B2412">
      <w:pPr>
        <w:pStyle w:val="2"/>
        <w:spacing w:line="291" w:lineRule="auto"/>
        <w:ind w:left="15" w:right="122" w:firstLine="633"/>
      </w:pPr>
      <w:r>
        <w:rPr>
          <w:rFonts w:ascii="黑体" w:hAnsi="黑体" w:eastAsia="黑体" w:cs="黑体"/>
          <w:spacing w:val="4"/>
        </w:rPr>
        <w:t xml:space="preserve">第七条  </w:t>
      </w:r>
      <w:r>
        <w:rPr>
          <w:spacing w:val="4"/>
        </w:rPr>
        <w:t>限额以下工程应当开展信息登记。信息登记内容应</w:t>
      </w:r>
      <w:r>
        <w:rPr>
          <w:spacing w:val="3"/>
        </w:rPr>
        <w:t xml:space="preserve"> </w:t>
      </w:r>
      <w:r>
        <w:rPr>
          <w:spacing w:val="4"/>
        </w:rPr>
        <w:t>当包括工程名称、地点、开工时间、建设方和施工方基本信息、</w:t>
      </w:r>
      <w:r>
        <w:rPr>
          <w:spacing w:val="13"/>
        </w:rPr>
        <w:t xml:space="preserve"> </w:t>
      </w:r>
      <w:r>
        <w:rPr>
          <w:spacing w:val="3"/>
        </w:rPr>
        <w:t>包含高风险作业信息、完工信息等。</w:t>
      </w:r>
    </w:p>
    <w:p w14:paraId="387274D2">
      <w:pPr>
        <w:pStyle w:val="2"/>
        <w:spacing w:before="151" w:line="239" w:lineRule="auto"/>
        <w:ind w:left="649"/>
      </w:pPr>
      <w:r>
        <w:rPr>
          <w:rFonts w:ascii="黑体" w:hAnsi="黑体" w:eastAsia="黑体" w:cs="黑体"/>
          <w:spacing w:val="4"/>
        </w:rPr>
        <w:t xml:space="preserve">第八条  </w:t>
      </w:r>
      <w:r>
        <w:rPr>
          <w:spacing w:val="4"/>
        </w:rPr>
        <w:t>县级以上住房城乡建设部门应履行下列职责：</w:t>
      </w:r>
    </w:p>
    <w:p w14:paraId="5F2003B5">
      <w:pPr>
        <w:spacing w:line="239" w:lineRule="auto"/>
        <w:sectPr>
          <w:footerReference r:id="rId9" w:type="default"/>
          <w:pgSz w:w="11906" w:h="16839"/>
          <w:pgMar w:top="400" w:right="1377" w:bottom="1614" w:left="1584" w:header="0" w:footer="1361" w:gutter="0"/>
          <w:cols w:space="720" w:num="1"/>
        </w:sectPr>
      </w:pPr>
    </w:p>
    <w:p w14:paraId="46715FBF">
      <w:pPr>
        <w:spacing w:line="253" w:lineRule="auto"/>
        <w:rPr>
          <w:rFonts w:ascii="Arial"/>
          <w:sz w:val="21"/>
        </w:rPr>
      </w:pPr>
    </w:p>
    <w:p w14:paraId="252502BB">
      <w:pPr>
        <w:spacing w:line="253" w:lineRule="auto"/>
        <w:rPr>
          <w:rFonts w:ascii="Arial"/>
          <w:sz w:val="21"/>
        </w:rPr>
      </w:pPr>
    </w:p>
    <w:p w14:paraId="73BF5C84">
      <w:pPr>
        <w:spacing w:line="253" w:lineRule="auto"/>
        <w:rPr>
          <w:rFonts w:ascii="Arial"/>
          <w:sz w:val="21"/>
        </w:rPr>
      </w:pPr>
    </w:p>
    <w:p w14:paraId="14E3217E">
      <w:pPr>
        <w:spacing w:line="253" w:lineRule="auto"/>
        <w:rPr>
          <w:rFonts w:ascii="Arial"/>
          <w:sz w:val="21"/>
        </w:rPr>
      </w:pPr>
    </w:p>
    <w:p w14:paraId="2B590868">
      <w:pPr>
        <w:spacing w:line="254" w:lineRule="auto"/>
        <w:rPr>
          <w:rFonts w:ascii="Arial"/>
          <w:sz w:val="21"/>
        </w:rPr>
      </w:pPr>
    </w:p>
    <w:p w14:paraId="220C321F">
      <w:pPr>
        <w:spacing w:line="254" w:lineRule="auto"/>
        <w:rPr>
          <w:rFonts w:ascii="Arial"/>
          <w:sz w:val="21"/>
        </w:rPr>
      </w:pPr>
    </w:p>
    <w:p w14:paraId="7DD32270">
      <w:pPr>
        <w:spacing w:line="254" w:lineRule="auto"/>
        <w:rPr>
          <w:rFonts w:ascii="Arial"/>
          <w:sz w:val="21"/>
        </w:rPr>
      </w:pPr>
    </w:p>
    <w:p w14:paraId="399E642B">
      <w:pPr>
        <w:pStyle w:val="2"/>
        <w:spacing w:before="113" w:line="290" w:lineRule="auto"/>
        <w:ind w:right="29" w:firstLine="605"/>
      </w:pPr>
      <w:r>
        <w:rPr>
          <w:spacing w:val="5"/>
        </w:rPr>
        <w:t>（一）指导本辖区限额以下工程安全生产的监督管理，加强</w:t>
      </w:r>
      <w:r>
        <w:rPr>
          <w:spacing w:val="6"/>
        </w:rPr>
        <w:t xml:space="preserve"> </w:t>
      </w:r>
      <w:r>
        <w:rPr>
          <w:spacing w:val="16"/>
        </w:rPr>
        <w:t>对乡镇人民政府或街道办事处等开展限额以下工程安全生产管</w:t>
      </w:r>
      <w:r>
        <w:t xml:space="preserve"> </w:t>
      </w:r>
      <w:r>
        <w:rPr>
          <w:spacing w:val="4"/>
        </w:rPr>
        <w:t>理工作的技术服务指导，制订限额以下工程安全巡查工作指引。</w:t>
      </w:r>
    </w:p>
    <w:p w14:paraId="25071C76">
      <w:pPr>
        <w:pStyle w:val="2"/>
        <w:spacing w:before="153" w:line="277" w:lineRule="auto"/>
        <w:ind w:left="1" w:right="29" w:firstLine="604"/>
      </w:pPr>
      <w:r>
        <w:rPr>
          <w:spacing w:val="5"/>
        </w:rPr>
        <w:t>（二）指导乡镇人民政府或街道办事处做好高风险作业的安</w:t>
      </w:r>
      <w:r>
        <w:rPr>
          <w:spacing w:val="6"/>
        </w:rPr>
        <w:t xml:space="preserve"> </w:t>
      </w:r>
      <w:r>
        <w:rPr>
          <w:spacing w:val="3"/>
        </w:rPr>
        <w:t>全管理，强化专业技术支撑。</w:t>
      </w:r>
    </w:p>
    <w:p w14:paraId="7D0858B5">
      <w:pPr>
        <w:pStyle w:val="2"/>
        <w:spacing w:before="155" w:line="277" w:lineRule="auto"/>
        <w:ind w:left="12" w:right="29" w:firstLine="593"/>
      </w:pPr>
      <w:r>
        <w:rPr>
          <w:spacing w:val="5"/>
        </w:rPr>
        <w:t>（三）加强限额以下工程安全生产宣传和培训工作，提高限</w:t>
      </w:r>
      <w:r>
        <w:rPr>
          <w:spacing w:val="6"/>
        </w:rPr>
        <w:t xml:space="preserve"> </w:t>
      </w:r>
      <w:r>
        <w:rPr>
          <w:spacing w:val="4"/>
        </w:rPr>
        <w:t>额以下工程监管人员、从业人员的安全生产</w:t>
      </w:r>
      <w:r>
        <w:rPr>
          <w:spacing w:val="3"/>
        </w:rPr>
        <w:t>意识和技能。</w:t>
      </w:r>
    </w:p>
    <w:p w14:paraId="09F7BC6A">
      <w:pPr>
        <w:pStyle w:val="2"/>
        <w:spacing w:before="147" w:line="319" w:lineRule="auto"/>
        <w:ind w:left="8" w:right="27" w:firstLine="622"/>
      </w:pPr>
      <w:r>
        <w:rPr>
          <w:rFonts w:ascii="黑体" w:hAnsi="黑体" w:eastAsia="黑体" w:cs="黑体"/>
          <w:spacing w:val="13"/>
        </w:rPr>
        <w:t>第九条</w:t>
      </w:r>
      <w:r>
        <w:rPr>
          <w:rFonts w:ascii="黑体" w:hAnsi="黑体" w:eastAsia="黑体" w:cs="黑体"/>
          <w:spacing w:val="55"/>
        </w:rPr>
        <w:t xml:space="preserve">  </w:t>
      </w:r>
      <w:r>
        <w:rPr>
          <w:spacing w:val="13"/>
        </w:rPr>
        <w:t>乡镇人民政府或街道办事处应按照履职清单和现</w:t>
      </w:r>
      <w:r>
        <w:rPr>
          <w:spacing w:val="1"/>
        </w:rPr>
        <w:t xml:space="preserve"> 有安全管理体制、</w:t>
      </w:r>
      <w:r>
        <w:rPr>
          <w:spacing w:val="-74"/>
        </w:rPr>
        <w:t xml:space="preserve"> </w:t>
      </w:r>
      <w:r>
        <w:rPr>
          <w:spacing w:val="1"/>
        </w:rPr>
        <w:t>网格化管理制度，履行下列职责：</w:t>
      </w:r>
    </w:p>
    <w:p w14:paraId="0EED412D">
      <w:pPr>
        <w:pStyle w:val="2"/>
        <w:spacing w:before="1" w:line="290" w:lineRule="auto"/>
        <w:ind w:left="1" w:right="29" w:firstLine="604"/>
      </w:pPr>
      <w:r>
        <w:rPr>
          <w:spacing w:val="5"/>
        </w:rPr>
        <w:t>（一）做好辖区内限额以下工程日常安全巡查，督促建设方</w:t>
      </w:r>
      <w:r>
        <w:rPr>
          <w:spacing w:val="6"/>
        </w:rPr>
        <w:t xml:space="preserve"> </w:t>
      </w:r>
      <w:r>
        <w:rPr>
          <w:spacing w:val="-1"/>
        </w:rPr>
        <w:t>在开工前及完工后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3 </w:t>
      </w:r>
      <w:r>
        <w:rPr>
          <w:spacing w:val="-1"/>
        </w:rPr>
        <w:t>个工作</w:t>
      </w:r>
      <w:r>
        <w:rPr>
          <w:spacing w:val="-50"/>
        </w:rPr>
        <w:t xml:space="preserve"> </w:t>
      </w:r>
      <w:r>
        <w:rPr>
          <w:spacing w:val="-1"/>
        </w:rPr>
        <w:t>日</w:t>
      </w:r>
      <w:r>
        <w:rPr>
          <w:spacing w:val="-79"/>
        </w:rPr>
        <w:t xml:space="preserve"> </w:t>
      </w:r>
      <w:r>
        <w:rPr>
          <w:spacing w:val="-1"/>
        </w:rPr>
        <w:t>内开展信息登记</w:t>
      </w:r>
      <w:r>
        <w:rPr>
          <w:spacing w:val="-2"/>
        </w:rPr>
        <w:t>，并在醒目位置张</w:t>
      </w:r>
      <w:r>
        <w:t xml:space="preserve"> </w:t>
      </w:r>
      <w:r>
        <w:rPr>
          <w:spacing w:val="4"/>
        </w:rPr>
        <w:t>贴接受社会监督，重点巡查涉及高风险作业的限额以下工程。</w:t>
      </w:r>
    </w:p>
    <w:p w14:paraId="186722D7">
      <w:pPr>
        <w:pStyle w:val="2"/>
        <w:spacing w:before="156" w:line="297" w:lineRule="auto"/>
        <w:ind w:left="2" w:right="26" w:firstLine="603"/>
      </w:pPr>
      <w:r>
        <w:rPr>
          <w:spacing w:val="5"/>
        </w:rPr>
        <w:t>（二）对辖区内限额以下工程开展安全隐患排查，重点排查</w:t>
      </w:r>
      <w:r>
        <w:rPr>
          <w:spacing w:val="9"/>
        </w:rPr>
        <w:t xml:space="preserve"> </w:t>
      </w:r>
      <w:r>
        <w:rPr>
          <w:spacing w:val="4"/>
        </w:rPr>
        <w:t>安全生产违法违规行为、特种作业人员是否持证上岗、现场管理</w:t>
      </w:r>
      <w:r>
        <w:rPr>
          <w:spacing w:val="10"/>
        </w:rPr>
        <w:t xml:space="preserve"> </w:t>
      </w:r>
      <w:r>
        <w:rPr>
          <w:spacing w:val="4"/>
        </w:rPr>
        <w:t>人员是否到岗履职、安全防护用品和防护措施是否落实等，并做</w:t>
      </w:r>
      <w:r>
        <w:rPr>
          <w:spacing w:val="7"/>
        </w:rPr>
        <w:t xml:space="preserve"> </w:t>
      </w:r>
      <w:r>
        <w:rPr>
          <w:spacing w:val="3"/>
        </w:rPr>
        <w:t>好工作记录，实行闭环管理。</w:t>
      </w:r>
    </w:p>
    <w:p w14:paraId="5E678C0A">
      <w:pPr>
        <w:pStyle w:val="2"/>
        <w:spacing w:before="154" w:line="298" w:lineRule="auto"/>
        <w:ind w:left="4" w:right="27" w:firstLine="600"/>
      </w:pPr>
      <w:r>
        <w:rPr>
          <w:spacing w:val="5"/>
        </w:rPr>
        <w:t>（三）对辖区内限额以下建设工程建设方和施工方加强知识</w:t>
      </w:r>
      <w:r>
        <w:rPr>
          <w:spacing w:val="6"/>
        </w:rPr>
        <w:t xml:space="preserve"> </w:t>
      </w:r>
      <w:r>
        <w:rPr>
          <w:spacing w:val="4"/>
        </w:rPr>
        <w:t>宣传，告知在施工合同中应明确施工资质要求、现场安全保障措</w:t>
      </w:r>
      <w:r>
        <w:rPr>
          <w:spacing w:val="5"/>
        </w:rPr>
        <w:t xml:space="preserve"> </w:t>
      </w:r>
      <w:r>
        <w:rPr>
          <w:spacing w:val="4"/>
        </w:rPr>
        <w:t>施及费用等双方安全生产权利义务，以及其他安全生产注意事项</w:t>
      </w:r>
      <w:r>
        <w:rPr>
          <w:spacing w:val="8"/>
        </w:rPr>
        <w:t xml:space="preserve"> </w:t>
      </w:r>
      <w:r>
        <w:rPr>
          <w:spacing w:val="1"/>
        </w:rPr>
        <w:t>和禁止行为。</w:t>
      </w:r>
    </w:p>
    <w:p w14:paraId="239EAD6D">
      <w:pPr>
        <w:pStyle w:val="2"/>
        <w:spacing w:before="149" w:line="235" w:lineRule="auto"/>
        <w:ind w:right="26"/>
        <w:jc w:val="right"/>
      </w:pPr>
      <w:r>
        <w:rPr>
          <w:spacing w:val="2"/>
        </w:rPr>
        <w:t>（</w:t>
      </w:r>
      <w:r>
        <w:rPr>
          <w:spacing w:val="-51"/>
        </w:rPr>
        <w:t xml:space="preserve"> </w:t>
      </w:r>
      <w:r>
        <w:rPr>
          <w:spacing w:val="2"/>
        </w:rPr>
        <w:t>四）依法查处授权范围内的安全生产违法行为，对非授权</w:t>
      </w:r>
    </w:p>
    <w:p w14:paraId="74F90152">
      <w:pPr>
        <w:spacing w:line="235" w:lineRule="auto"/>
        <w:sectPr>
          <w:footerReference r:id="rId10" w:type="default"/>
          <w:pgSz w:w="11906" w:h="16839"/>
          <w:pgMar w:top="400" w:right="1470" w:bottom="1610" w:left="1602" w:header="0" w:footer="1361" w:gutter="0"/>
          <w:cols w:space="720" w:num="1"/>
        </w:sectPr>
      </w:pPr>
    </w:p>
    <w:p w14:paraId="703C6262">
      <w:pPr>
        <w:spacing w:line="253" w:lineRule="auto"/>
        <w:rPr>
          <w:rFonts w:ascii="Arial"/>
          <w:sz w:val="21"/>
        </w:rPr>
      </w:pPr>
    </w:p>
    <w:p w14:paraId="76AED6C4">
      <w:pPr>
        <w:spacing w:line="253" w:lineRule="auto"/>
        <w:rPr>
          <w:rFonts w:ascii="Arial"/>
          <w:sz w:val="21"/>
        </w:rPr>
      </w:pPr>
    </w:p>
    <w:p w14:paraId="4959DB35">
      <w:pPr>
        <w:spacing w:line="253" w:lineRule="auto"/>
        <w:rPr>
          <w:rFonts w:ascii="Arial"/>
          <w:sz w:val="21"/>
        </w:rPr>
      </w:pPr>
    </w:p>
    <w:p w14:paraId="385CABCC">
      <w:pPr>
        <w:spacing w:line="253" w:lineRule="auto"/>
        <w:rPr>
          <w:rFonts w:ascii="Arial"/>
          <w:sz w:val="21"/>
        </w:rPr>
      </w:pPr>
    </w:p>
    <w:p w14:paraId="6F1C2D3D">
      <w:pPr>
        <w:spacing w:line="253" w:lineRule="auto"/>
        <w:rPr>
          <w:rFonts w:ascii="Arial"/>
          <w:sz w:val="21"/>
        </w:rPr>
      </w:pPr>
    </w:p>
    <w:p w14:paraId="4DE29B0B">
      <w:pPr>
        <w:spacing w:line="254" w:lineRule="auto"/>
        <w:rPr>
          <w:rFonts w:ascii="Arial"/>
          <w:sz w:val="21"/>
        </w:rPr>
      </w:pPr>
    </w:p>
    <w:p w14:paraId="63E857D1">
      <w:pPr>
        <w:spacing w:line="254" w:lineRule="auto"/>
        <w:rPr>
          <w:rFonts w:ascii="Arial"/>
          <w:sz w:val="21"/>
        </w:rPr>
      </w:pPr>
    </w:p>
    <w:p w14:paraId="2734287F">
      <w:pPr>
        <w:pStyle w:val="2"/>
        <w:spacing w:before="113" w:line="230" w:lineRule="auto"/>
        <w:ind w:left="44"/>
      </w:pPr>
      <w:r>
        <w:rPr>
          <w:spacing w:val="3"/>
        </w:rPr>
        <w:t>范围的执法事项，及时协调或移送相关部门查处。</w:t>
      </w:r>
    </w:p>
    <w:p w14:paraId="6433772B">
      <w:pPr>
        <w:pStyle w:val="2"/>
        <w:spacing w:before="157" w:line="319" w:lineRule="auto"/>
        <w:ind w:left="27" w:right="23" w:firstLine="622"/>
        <w:jc w:val="both"/>
      </w:pPr>
      <w:r>
        <w:rPr>
          <w:rFonts w:ascii="黑体" w:hAnsi="黑体" w:eastAsia="黑体" w:cs="黑体"/>
          <w:spacing w:val="16"/>
        </w:rPr>
        <w:t xml:space="preserve">第十条  </w:t>
      </w:r>
      <w:r>
        <w:rPr>
          <w:spacing w:val="16"/>
        </w:rPr>
        <w:t>省住房城乡建设厅会同省安委办建立全省限额以</w:t>
      </w:r>
      <w:r>
        <w:rPr>
          <w:spacing w:val="7"/>
        </w:rPr>
        <w:t xml:space="preserve"> </w:t>
      </w:r>
      <w:r>
        <w:rPr>
          <w:spacing w:val="15"/>
        </w:rPr>
        <w:t>下工程安全生产监管机制，指导各地根据实际需要制定实施细</w:t>
      </w:r>
      <w:r>
        <w:rPr>
          <w:spacing w:val="18"/>
        </w:rPr>
        <w:t xml:space="preserve"> </w:t>
      </w:r>
      <w:r>
        <w:rPr>
          <w:spacing w:val="-8"/>
        </w:rPr>
        <w:t>则。</w:t>
      </w:r>
    </w:p>
    <w:p w14:paraId="01E5BD95">
      <w:pPr>
        <w:pStyle w:val="2"/>
        <w:spacing w:before="1" w:line="316" w:lineRule="auto"/>
        <w:ind w:left="34" w:right="25" w:firstLine="616"/>
      </w:pPr>
      <w:r>
        <w:rPr>
          <w:spacing w:val="17"/>
        </w:rPr>
        <w:t>各地住房城乡建设主管部门会同同级安委办协</w:t>
      </w:r>
      <w:r>
        <w:rPr>
          <w:spacing w:val="16"/>
        </w:rPr>
        <w:t>调其他行业</w:t>
      </w:r>
      <w:r>
        <w:t xml:space="preserve"> </w:t>
      </w:r>
      <w:r>
        <w:rPr>
          <w:spacing w:val="3"/>
        </w:rPr>
        <w:t>主管部门做好限额以下工程安全监督管理。</w:t>
      </w:r>
    </w:p>
    <w:p w14:paraId="259B632D">
      <w:pPr>
        <w:pStyle w:val="2"/>
        <w:spacing w:before="1" w:line="323" w:lineRule="auto"/>
        <w:ind w:left="27" w:right="25" w:firstLine="622"/>
      </w:pPr>
      <w:r>
        <w:rPr>
          <w:rFonts w:ascii="黑体" w:hAnsi="黑体" w:eastAsia="黑体" w:cs="黑体"/>
          <w:spacing w:val="4"/>
        </w:rPr>
        <w:t xml:space="preserve">第十一条  </w:t>
      </w:r>
      <w:r>
        <w:rPr>
          <w:spacing w:val="4"/>
        </w:rPr>
        <w:t>群众举报限额以下工程未按规定进行信息登记、</w:t>
      </w:r>
      <w:r>
        <w:rPr>
          <w:spacing w:val="3"/>
        </w:rPr>
        <w:t xml:space="preserve"> </w:t>
      </w:r>
      <w:r>
        <w:rPr>
          <w:spacing w:val="4"/>
        </w:rPr>
        <w:t>安全生产违法违规行为和突出安全风险隐患，经核查属实的，按</w:t>
      </w:r>
      <w:r>
        <w:rPr>
          <w:spacing w:val="1"/>
        </w:rPr>
        <w:t xml:space="preserve"> </w:t>
      </w:r>
      <w:r>
        <w:rPr>
          <w:spacing w:val="3"/>
        </w:rPr>
        <w:t>照《安全生产领域举报奖励办法》给予奖励。</w:t>
      </w:r>
    </w:p>
    <w:p w14:paraId="31CE3817">
      <w:pPr>
        <w:spacing w:before="7"/>
      </w:pPr>
    </w:p>
    <w:p w14:paraId="04C0C1B4">
      <w:pPr>
        <w:spacing w:before="6"/>
      </w:pPr>
    </w:p>
    <w:p w14:paraId="50C9F14D">
      <w:pPr>
        <w:spacing w:before="6"/>
      </w:pPr>
    </w:p>
    <w:p w14:paraId="7211511E">
      <w:pPr>
        <w:spacing w:before="6"/>
      </w:pPr>
    </w:p>
    <w:p w14:paraId="132F058C">
      <w:pPr>
        <w:spacing w:before="6"/>
      </w:pPr>
    </w:p>
    <w:p w14:paraId="083DA8B0">
      <w:pPr>
        <w:spacing w:before="6"/>
      </w:pPr>
    </w:p>
    <w:p w14:paraId="7C21A280">
      <w:pPr>
        <w:spacing w:before="6"/>
      </w:pPr>
    </w:p>
    <w:p w14:paraId="1EACC40A">
      <w:pPr>
        <w:spacing w:before="6"/>
      </w:pPr>
    </w:p>
    <w:p w14:paraId="0B4B659A">
      <w:pPr>
        <w:spacing w:before="6"/>
      </w:pPr>
    </w:p>
    <w:p w14:paraId="17574F47">
      <w:pPr>
        <w:spacing w:before="6"/>
      </w:pPr>
    </w:p>
    <w:p w14:paraId="6166D3F7">
      <w:pPr>
        <w:spacing w:before="6"/>
      </w:pPr>
    </w:p>
    <w:p w14:paraId="4D994513">
      <w:pPr>
        <w:spacing w:before="6"/>
      </w:pPr>
    </w:p>
    <w:p w14:paraId="6D5766B4">
      <w:pPr>
        <w:spacing w:before="6"/>
      </w:pPr>
    </w:p>
    <w:p w14:paraId="56D34604">
      <w:pPr>
        <w:spacing w:before="6"/>
      </w:pPr>
    </w:p>
    <w:p w14:paraId="7BF0C363">
      <w:pPr>
        <w:spacing w:before="6"/>
      </w:pPr>
    </w:p>
    <w:p w14:paraId="3D83E545">
      <w:pPr>
        <w:spacing w:before="6"/>
      </w:pPr>
    </w:p>
    <w:p w14:paraId="010F75EC">
      <w:pPr>
        <w:spacing w:before="6"/>
      </w:pPr>
    </w:p>
    <w:p w14:paraId="34F41125">
      <w:pPr>
        <w:spacing w:before="6"/>
      </w:pPr>
    </w:p>
    <w:p w14:paraId="57C3EE21">
      <w:pPr>
        <w:spacing w:before="6"/>
      </w:pPr>
    </w:p>
    <w:p w14:paraId="2454374F">
      <w:pPr>
        <w:spacing w:before="6"/>
      </w:pPr>
    </w:p>
    <w:p w14:paraId="7B0346B4">
      <w:pPr>
        <w:spacing w:before="6"/>
      </w:pPr>
    </w:p>
    <w:p w14:paraId="72D12315">
      <w:pPr>
        <w:spacing w:before="6"/>
      </w:pPr>
    </w:p>
    <w:p w14:paraId="0806BFC2">
      <w:pPr>
        <w:spacing w:before="6"/>
      </w:pPr>
    </w:p>
    <w:tbl>
      <w:tblPr>
        <w:tblStyle w:val="5"/>
        <w:tblW w:w="8844" w:type="dxa"/>
        <w:tblInd w:w="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2"/>
        <w:gridCol w:w="3662"/>
      </w:tblGrid>
      <w:tr w14:paraId="3417A54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18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AF25921">
            <w:pPr>
              <w:spacing w:before="216" w:line="232" w:lineRule="auto"/>
              <w:ind w:left="473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8"/>
                <w:szCs w:val="28"/>
              </w:rPr>
              <w:t>江苏省住房和城乡建设厅办公室</w:t>
            </w:r>
          </w:p>
        </w:tc>
        <w:tc>
          <w:tcPr>
            <w:tcW w:w="366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68EA42C">
            <w:pPr>
              <w:spacing w:before="216" w:line="233" w:lineRule="auto"/>
              <w:ind w:left="924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2025</w:t>
            </w:r>
            <w:r>
              <w:rPr>
                <w:rFonts w:ascii="方正仿宋_GBK" w:hAnsi="方正仿宋_GBK" w:eastAsia="方正仿宋_GBK" w:cs="方正仿宋_GBK"/>
                <w:spacing w:val="-6"/>
                <w:sz w:val="28"/>
                <w:szCs w:val="28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8</w:t>
            </w:r>
            <w:r>
              <w:rPr>
                <w:rFonts w:ascii="方正仿宋_GBK" w:hAnsi="方正仿宋_GBK" w:eastAsia="方正仿宋_GBK" w:cs="方正仿宋_GBK"/>
                <w:spacing w:val="-6"/>
                <w:sz w:val="28"/>
                <w:szCs w:val="28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13 </w:t>
            </w:r>
            <w:r>
              <w:rPr>
                <w:rFonts w:ascii="方正仿宋_GBK" w:hAnsi="方正仿宋_GBK" w:eastAsia="方正仿宋_GBK" w:cs="方正仿宋_GBK"/>
                <w:spacing w:val="-6"/>
                <w:sz w:val="28"/>
                <w:szCs w:val="28"/>
              </w:rPr>
              <w:t>日印发</w:t>
            </w:r>
          </w:p>
        </w:tc>
      </w:tr>
    </w:tbl>
    <w:p w14:paraId="44AFA8EF">
      <w:pPr>
        <w:pStyle w:val="2"/>
        <w:spacing w:before="152" w:line="232" w:lineRule="auto"/>
        <w:ind w:left="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pacing w:val="-6"/>
          <w:sz w:val="28"/>
          <w:szCs w:val="28"/>
        </w:rPr>
        <w:t>承办单位：工程质量安全监管处  经办人：丁侦原   电话：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025-51868613</w:t>
      </w:r>
    </w:p>
    <w:sectPr>
      <w:footerReference r:id="rId11" w:type="default"/>
      <w:pgSz w:w="11906" w:h="16839"/>
      <w:pgMar w:top="400" w:right="1474" w:bottom="1614" w:left="1584" w:header="0" w:footer="13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92161">
    <w:pPr>
      <w:spacing w:line="181" w:lineRule="auto"/>
      <w:ind w:left="850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27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1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322CC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FEA94">
    <w:pPr>
      <w:spacing w:line="181" w:lineRule="auto"/>
      <w:ind w:left="798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3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D5BA5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4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8D9F0">
    <w:pPr>
      <w:spacing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5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516B9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6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3F464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96C0E3F"/>
    <w:rsid w:val="3C3375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2.jpe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1852</Words>
  <Characters>1874</Characters>
  <TotalTime>82</TotalTime>
  <ScaleCrop>false</ScaleCrop>
  <LinksUpToDate>false</LinksUpToDate>
  <CharactersWithSpaces>1969</CharactersWithSpaces>
  <Application>WPS Office_12.1.0.22089_F1E327BC-269C-435d-A152-05C5408002CA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2025-09-02T15:02:00Z</dcterms:created>
  <dc:creator>Administrator</dc:creator>
  <cp:lastModifiedBy>Administrator</cp:lastModifiedBy>
  <dcterms:modified xsi:type="dcterms:W3CDTF">2025-10-14T02:24:38Z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2025-09-29T11:26:52Z</vt:filetime>
  </property>
  <property fmtid="{D5CDD505-2E9C-101B-9397-08002B2CF9AE}" pid="4" name="KSOProductBuildVer">
    <vt:lpwstr>2052-12.1.0.22089</vt:lpwstr>
  </property>
  <property fmtid="{D5CDD505-2E9C-101B-9397-08002B2CF9AE}" pid="5" name="ICV">
    <vt:lpwstr>E64B2D1A15EB4D508AB2F546422F9E10_13</vt:lpwstr>
  </property>
</Properties>
</file>