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459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关于印发《2024年全省建筑产业现代化工作要点》的通知</w:t>
      </w:r>
    </w:p>
    <w:p w14:paraId="5A157C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333333"/>
          <w:spacing w:val="0"/>
          <w:sz w:val="27"/>
          <w:szCs w:val="27"/>
          <w:shd w:val="clear" w:fill="FFFFFF"/>
        </w:rPr>
        <w:t> </w:t>
      </w:r>
    </w:p>
    <w:p w14:paraId="3802FE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各设区市住房和城乡建</w:t>
      </w: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rPr>
        <w:t>设局（建委）、省推进现代化城乡建设高质量发展领导小组相关单位：</w:t>
      </w:r>
    </w:p>
    <w:p w14:paraId="6A4172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现将《2024年全省建筑产业现代化工作要点》印发你们，请结合实际，认真贯彻落实。</w:t>
      </w:r>
    </w:p>
    <w:p w14:paraId="69F285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14:paraId="4BF50B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省推进现代化城乡建设高质量发展领导小组办公室</w:t>
      </w:r>
    </w:p>
    <w:p w14:paraId="3956C2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2024年6月6日     </w:t>
      </w:r>
    </w:p>
    <w:p w14:paraId="33E11E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i w:val="0"/>
          <w:iCs w:val="0"/>
          <w:caps w:val="0"/>
          <w:color w:val="333333"/>
          <w:spacing w:val="0"/>
          <w:sz w:val="32"/>
          <w:szCs w:val="32"/>
          <w:shd w:val="clear" w:fill="FFFFFF"/>
        </w:rPr>
      </w:pPr>
    </w:p>
    <w:p w14:paraId="398AE6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0"/>
          <w:sz w:val="32"/>
          <w:szCs w:val="32"/>
          <w:shd w:val="clear" w:fill="FFFFFF"/>
        </w:rPr>
        <w:t>2024年全省建筑产业现代化工作要点</w:t>
      </w:r>
    </w:p>
    <w:p w14:paraId="6BAA24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14:paraId="08AB2A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坚持以习近平新时代中国特色社会主义思想为指导，全面贯彻国家和省委省政府部署要求，牢牢把握高质量发展这个首要任务，因地制宜发展新质生产力。各地要坚持从实际出发，加强科技创新和产业创新深度融合，积极促进产业高端化、智能化、绿色化。重点做好以下几个方面工作：</w:t>
      </w:r>
    </w:p>
    <w:p w14:paraId="1E2AC7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一、切实强化目标引领</w:t>
      </w:r>
    </w:p>
    <w:p w14:paraId="0D2781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1. 压实目标责任。充分发挥建筑产业现代化推进工作部门协作机制，共同研究解决推进工作中的重大事项，加强对各地的督促检查、技术指导和监测评价。省相关行业主管部门要按照职责分工有序推进相关工作，加强协调配合、形成工作合力。各地要进一步完善工作推进机制和举措，加大工作力度，切实推动装配式建筑项目落地，确保到2024年底全省新开工装配式建筑占同期新开工建筑面积比达45%；制定完善在政府投资项目和成品住房项目中推进装配化装修的政策措施，力争到2024年底全省采用装配化装修的成品住房占同期新建成品住房面积比例达到25%。</w:t>
      </w:r>
    </w:p>
    <w:p w14:paraId="59CD73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2. 健全评价机制。指导各地有序开展装配式建筑综合评定相关工作，规范提升装配式建筑品质。完善评定结果应用机制，将装配式建筑综合评定结果作为商品房预售、重污染天气施工工地应急管控豁免、项目申报、评优评奖等相关政策执行的重要参考。各地应督促相关单位及时将纳入年度目标任务的项目信息录入江苏省绿色建筑综合服务平台，并自我声明装配式建筑综合评定结果，针对自我声明结论的准确性，组织进行抽查，对评定结果弄虚作假造成不良影响的责任方向社会通报。</w:t>
      </w:r>
    </w:p>
    <w:p w14:paraId="4F5B24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二、</w:t>
      </w:r>
      <w:r>
        <w:rPr>
          <w:rFonts w:hint="eastAsia" w:ascii="仿宋_GB2312" w:hAnsi="仿宋_GB2312" w:eastAsia="仿宋_GB2312" w:cs="仿宋_GB2312"/>
          <w:i w:val="0"/>
          <w:iCs w:val="0"/>
          <w:caps w:val="0"/>
          <w:color w:val="000000"/>
          <w:spacing w:val="0"/>
          <w:sz w:val="32"/>
          <w:szCs w:val="32"/>
          <w:shd w:val="clear" w:fill="FFFFFF"/>
        </w:rPr>
        <w:t>不断提升建设水平</w:t>
      </w:r>
    </w:p>
    <w:p w14:paraId="5394A3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3. 着力强化设计引导。发布《居住建筑装配式部品部件标准化图则》《学校教学楼装配式部品部件标准化图则》，通过标准化设计，促进部品部件生产通用化、施工标准化。引导设计单位积极采用少规格、多组合设计方法和数字化（BIM）设计手段，提升装配式建筑设计水平。将装配式建筑设计方面的标准、规范以及前沿知识等作为年度全省注册建筑师、注册结构工程师继续教育的重要内容，不断提高设计人员水平。持续开展施工图审查业务培训，加强对全省施工图审查机构装配式建筑审查工作的指导力度。召开学术研讨会、现场观摩会等，加强技术交流，提升专业人员的科研能力和技术水平。各地应强化装配式建筑前期技术策划，鼓励在建筑设计方案审查阶段做好技术论证，优化项目设计；鼓励符合条件的设计单位提供全过程咨询服务。</w:t>
      </w:r>
    </w:p>
    <w:p w14:paraId="4DC082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4. 促进技术融合创新。积极推动装配式建造适宜技术在市政、轨道交通、园林、村镇建设及城市更新等领域的试点和推广应用。指导各地进一步结合“乐享园林”活力空间建设等园林绿化工程，加强装配式技术推广应用。统筹发展和安全，指导各地在持续改善农村住房条件、推进特色田园乡村高质量发展的同时，进一步加强适宜装配式建筑技术的应用和推广。省市场监督管理局持续深化绿色建材产品认证采信、推广等工作。省工业和信息化厅继续推动绿色建材产业强链延链，持续开展绿色建材下乡活动。</w:t>
      </w:r>
    </w:p>
    <w:p w14:paraId="7B23DB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5. 严格质量安全监管。扎实开展装配式建筑工程质量抽查抽测，切实督促加强装配式建筑工程质量管理，压实建设单位工程质量首要责任和参建各方主体责任。加大对施工工地巡查频次，督促严格落实“六个百分之百”要求，继续做好扬尘污染防治工作。省工业和信息化厅进一步提升全省墙体材料和预拌砂浆生产企业质量检查工作质效，确保产品质量始终保持稳定可靠。各地应积极推行装配式建筑项目工程总承包；健全相关制度，强化部品部件进场、吊装安装、节点连接、密封防水等关键部位和工序质量安全管控；优化施工工艺工法，创新施工组织方式，切实提高施工质量和效益，提升本质安全水平。</w:t>
      </w:r>
    </w:p>
    <w:p w14:paraId="1E82CA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三、深入推进项目实践</w:t>
      </w:r>
    </w:p>
    <w:p w14:paraId="400F74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6. 引导装配式建筑创新。继续将装配式建筑技术应用作为高品质绿色建筑项目的重要内容，针对采用钢结构、木结构和混合结构的装配式建筑和装配化装修项目给予支持，提升我省建筑产业现代化项目建设水平。强化对已立项建筑产业现代化项目的指导、评估。储备一批技术可推广的装配式建筑与装配化装修项目，推进建筑产业现代化发展。</w:t>
      </w:r>
    </w:p>
    <w:p w14:paraId="4CF652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7. 推动装配化装修发展。发布江苏省《装配化装修评定标准》，开展宣贯培训，规范装配化装修评定工作。完成《装饰装修木制品应用技术标准》修订工作，提升全屋定制产品质量和服务水平。深入调研装配化装修市场应用热点，围绕大家居，开展全屋定制、整体卫浴等室内装修部品部件的技术服务标准研究。指导相关协会、装修企业和会展平台，开展装配式装修产品发布、新技术推广，推动装配化装修在大家居产业中的规范生产与应用，进一步提升科技创新水平，推动行业发展融合。</w:t>
      </w:r>
    </w:p>
    <w:p w14:paraId="1ABFAD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四、持续加强基础支撑</w:t>
      </w:r>
    </w:p>
    <w:p w14:paraId="44AA7E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8. 完善技术标准体系。重点围绕装配式建筑体系优化、集成设计、精益化施工、信息技术融合发展等重点技术领域，推进产学研融合创新，推动研究成果转化。强化工程建设标准引领，鼓励企业积极参与相关国家标准、行业标准制定。省科学技术厅在省重点研发计划（社会发展类）中围绕建筑产业现代化设立专门指南条目，以科技创新赋能建筑产业现代化发展。开展专项研究，形成一套适用于江苏省的装配式建筑高效集成技术体系，推进《装配式建筑综合评定标准》修订工作。印发《江苏省建筑与装饰工程消耗量定额》，组织开展宣贯实施工作。继续开展现代木结构定额体系研究，确定我省现代木结构常用类型和施工工艺，测算人工、材料、机械耗用量，补充发布现代木结构计价定额。</w:t>
      </w:r>
    </w:p>
    <w:p w14:paraId="32EE8A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9. 加快技能人才培养。完成《长三角区域装配式建筑职业技能标准》的编制工作，组织开展装配式建筑相关职业技能培训和职业技能竞赛，拓展技能人才评价选拔渠道，加快培育技能型现代建筑产业工人队伍。积极推进装配式建筑相关工种技能等级认定工作，力争2024年培训取证人员数量1万人以上，持续推进关键工种持证上岗工作，不断提高装配式建筑关键工种持证上岗的数量和比例。省人力资源和社会保障厅不断开发职业技能培训和评价数字化应用场景，建好用好职业技能培训评价服务云平台（江苏工匠课堂）、职业技能培训和评价机构信用管理平台以及“云眸工程”监管系统；继续推进建筑行业技能人才评价制度改革，推动工程领域高技能人才与专业技术人才职业发展贯通。</w:t>
      </w:r>
    </w:p>
    <w:p w14:paraId="54AD86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五、积极优化发展环境</w:t>
      </w:r>
    </w:p>
    <w:p w14:paraId="7D900A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10. 抓好政策措施落实。省自然资源厅继续落实“重保优供、分级保障”要求，优先和精准保障省重大产业项目中建筑产业现代化项目。省市场监督管理局开展“江苏精品”认证评价，遴选一批建筑产业领域企业作为“江苏精品”重点培育对象。国家税务总局江苏省税务局落实支持建筑业发展的税费优惠政策，营造良好税收营商环境。国家金融监督管理总局江苏监管局进一步完善相关制度，继续推动全省住宅工程质量潜在缺陷保险试点和建筑产业其他相关保险业务。中共江苏省委金融委员会办公室等部门引导金融机构创新融资方式、拓展建筑企业融资渠道，加强住建领域金融资源投放力度和广度；鼓励金融机构创新开发适应建筑产业现代化发展的绿色金融产品，为建筑业企业提供绿色投融资服务。鼓励各地出台支持购买居住类绿色建筑公积金贷款政策。</w:t>
      </w:r>
    </w:p>
    <w:p w14:paraId="21F181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11. 加大宣传引导力度。继续推动长三角区域建筑市场一体化，构建统一开放、标准互认、互利共赢的建筑市场，加强装配式建筑和绿色建筑等领域的合作。省商务厅继续支持我省企业参与高质量共建“一带一路”，为企业拓展“一带一路”沿线国家市场、承揽建设项目创造条件；积极支持我省对外承包工程企业承接总承包项目，拓展项目领域，开拓国际市场，不断提高国际化经营水平。发布《木结构建筑案例集》，完成《民用钢结构建筑案例集》编制。通过江苏省绿色建筑综合服务平台，充分展示优秀装配式建筑项目。支持鼓励有条件的地方和单位举办相关技术研讨、宣传推广等，加强交流互鉴，推广成熟技术，促进标准应用；积极利用主流媒体、新媒体等，加大舆论引导和宣传推广力度，在全社会形成建筑产业现代化健康发展的良好氛围。</w:t>
      </w:r>
    </w:p>
    <w:p w14:paraId="4A250C8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B668F1"/>
    <w:rsid w:val="01B668F1"/>
    <w:rsid w:val="1A9B4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3243</Words>
  <Characters>3283</Characters>
  <Lines>0</Lines>
  <Paragraphs>0</Paragraphs>
  <TotalTime>1</TotalTime>
  <ScaleCrop>false</ScaleCrop>
  <LinksUpToDate>false</LinksUpToDate>
  <CharactersWithSpaces>3329</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2025-10-10T14:17:00Z</dcterms:created>
  <dc:creator>光耀的火焰</dc:creator>
  <cp:lastModifiedBy>Administrator</cp:lastModifiedBy>
  <dcterms:modified xsi:type="dcterms:W3CDTF">2025-10-15T08:11:02Z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578C7CF1FB7D49459D50CFF87B5211CF_13</vt:lpwstr>
  </property>
  <property fmtid="{D5CDD505-2E9C-101B-9397-08002B2CF9AE}" pid="4" name="KSOTemplateDocerSaveRecord">
    <vt:lpwstr>eyJoZGlkIjoiMGVjZTAxNzFlNGZmMmJmMjk2ZGZkOWZiZjQ5ZjM2N2UiLCJ1c2VySWQiOiI2OTk4ODcifQ==</vt:lpwstr>
  </property>
</Properties>
</file>